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23FB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223FB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23FB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23FB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3FB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23FB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23FB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23FB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23FB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2A926F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Tomba 1130 a cremazione, saccheggiata-</w:t>
            </w:r>
          </w:p>
          <w:p w14:paraId="7B4059F4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 xml:space="preserve">A m 18,50 dalla </w:t>
            </w:r>
            <w:proofErr w:type="gramStart"/>
            <w:r w:rsidRPr="00223FB8">
              <w:rPr>
                <w:rFonts w:ascii="Titillium Web" w:hAnsi="Titillium Web"/>
                <w:i/>
                <w:iCs/>
                <w:szCs w:val="24"/>
              </w:rPr>
              <w:t>cardinale….</w:t>
            </w:r>
            <w:proofErr w:type="gramEnd"/>
            <w:r w:rsidRPr="00223FB8">
              <w:rPr>
                <w:rFonts w:ascii="Titillium Web" w:hAnsi="Titillium Web"/>
                <w:i/>
                <w:iCs/>
                <w:szCs w:val="24"/>
              </w:rPr>
              <w:t>. a m 24,00 a sud del decumano, tracciati il 23 giugno, a m 0,90 di profondità si incontra una larga chiazza di terra nerastra per avanzi di carboni e di ossa umane combuste e sconvolte per ogni dove e miste a cocci di cratere a campana figurato, di fabbrica italiota.</w:t>
            </w:r>
          </w:p>
          <w:p w14:paraId="6EC7D73B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Indubbiamente è l’avanzo di una tomba saccheggiata.</w:t>
            </w:r>
          </w:p>
          <w:p w14:paraId="0398DA5D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I cocci figurati sono di disegno trasandato nei quali si può riconoscere il corpo di un quadrupede con ali, e qualche palmetta e spirali...ecc...</w:t>
            </w:r>
          </w:p>
          <w:p w14:paraId="19FDD2DE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I cocci forse non sono neanche la metà del vaso.</w:t>
            </w:r>
          </w:p>
          <w:p w14:paraId="398F4127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Non si può capire se le ceneri (ossa combuste) erano entro il vaso o sulla nuda terra, poiché come ho detto più sopra non si rinviene che una larga chiazza di terreno sconvolto (di diametro di m 2,00) cosparso di ossa combuste e i cocci del vaso figurato.</w:t>
            </w:r>
          </w:p>
          <w:p w14:paraId="47C338FA" w14:textId="77777777" w:rsidR="00246896" w:rsidRPr="00223FB8" w:rsidRDefault="003F25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3FB8">
              <w:rPr>
                <w:rFonts w:ascii="Titillium Web" w:hAnsi="Titillium Web"/>
                <w:i/>
                <w:iCs/>
                <w:szCs w:val="24"/>
              </w:rPr>
              <w:t>Fuori dalla chiazza descritta non si rinviene più nulla.</w:t>
            </w:r>
          </w:p>
        </w:tc>
      </w:tr>
      <w:tr w:rsidR="0086297F" w:rsidRPr="00223FB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23FB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3FB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3FB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23F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3FB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23F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3FB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76DB76C" w14:textId="77777777" w:rsidR="00246896" w:rsidRPr="00223FB8" w:rsidRDefault="003F25BB" w:rsidP="00223FB8">
            <w:pPr>
              <w:jc w:val="center"/>
              <w:rPr>
                <w:rFonts w:ascii="Titillium Web" w:hAnsi="Titillium Web"/>
                <w:szCs w:val="24"/>
              </w:rPr>
            </w:pPr>
            <w:r w:rsidRPr="00223FB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23FB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7E2C"/>
    <w:rsid w:val="001C17CC"/>
    <w:rsid w:val="00223FB8"/>
    <w:rsid w:val="00246896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2026-05-13T20:59:00Z</dcterms:modified>
</cp:coreProperties>
</file>