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7F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9C7F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C7F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7F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C7F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9C7F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C7F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C7F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7F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FC9B36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Tomba 1140 a umazione</w:t>
            </w:r>
          </w:p>
          <w:p w14:paraId="42DB421B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sconvolta e saccheggiata</w:t>
            </w:r>
          </w:p>
          <w:p w14:paraId="7083D754" w14:textId="77777777" w:rsidR="00B62D58" w:rsidRPr="009C7F60" w:rsidRDefault="00B62D58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CE8A356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A m 26 a levante della cardinale... a m 41,60 dal decumano (23 giugno) a m 1,30 di profondità posava:</w:t>
            </w:r>
          </w:p>
          <w:p w14:paraId="53CECA6C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scheletro orientato da nord - ovest a sud -est in parte scomposto</w:t>
            </w:r>
          </w:p>
          <w:p w14:paraId="3F386335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Presso la spalla destra dello scheletro, si raccolsero sconvolti e a diverse altezze dal piano della tomba:</w:t>
            </w:r>
          </w:p>
          <w:p w14:paraId="7142B727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frammento di orlo di kelebe</w:t>
            </w:r>
          </w:p>
          <w:p w14:paraId="27793746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kotylos tronconico in fram.ti con figure e spirali di disegno strapazzato (dei frammenti se ne raccolsero appena la metà del vaso)</w:t>
            </w:r>
          </w:p>
          <w:p w14:paraId="704A45AE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C7F6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C7F60">
              <w:rPr>
                <w:rFonts w:ascii="Titillium Web" w:hAnsi="Titillium Web"/>
                <w:i/>
                <w:iCs/>
                <w:szCs w:val="24"/>
              </w:rPr>
              <w:t xml:space="preserve"> tazzine a vern. nera, apode, (una intera, l’altra in frammenti)</w:t>
            </w:r>
          </w:p>
          <w:p w14:paraId="6C600876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tazzina nera, apoda, con orlo in rosso risparmiato.</w:t>
            </w:r>
          </w:p>
          <w:p w14:paraId="3B319892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È frammentata leggermente all’orlo e conserva impressioni di ovoli e palmette a stampo.</w:t>
            </w:r>
          </w:p>
          <w:p w14:paraId="78B6DCB2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piccolissima pisside cilindrica, a vern. nera assai diluita, con incastro per il coperchio (il quale non si rinvenne)</w:t>
            </w:r>
          </w:p>
          <w:p w14:paraId="1A3D99B1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piccola ciotolina reggivaso, a vern. nera, intera</w:t>
            </w:r>
          </w:p>
          <w:p w14:paraId="483DED0C" w14:textId="77777777" w:rsidR="00B62D58" w:rsidRPr="009C7F60" w:rsidRDefault="00CE7F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7F60">
              <w:rPr>
                <w:rFonts w:ascii="Titillium Web" w:hAnsi="Titillium Web"/>
                <w:i/>
                <w:iCs/>
                <w:szCs w:val="24"/>
              </w:rPr>
              <w:t>1 piattello apodo di argilla giallastra grezzo in due frammenti</w:t>
            </w:r>
          </w:p>
        </w:tc>
      </w:tr>
      <w:tr w:rsidR="0086297F" w:rsidRPr="009C7F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C7F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C7F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7F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7F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7F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7F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7F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BBC5B9" w14:textId="77777777" w:rsidR="00B62D58" w:rsidRPr="009C7F60" w:rsidRDefault="00CE7F4D" w:rsidP="009C7F60">
            <w:pPr>
              <w:jc w:val="center"/>
              <w:rPr>
                <w:rFonts w:ascii="Titillium Web" w:hAnsi="Titillium Web"/>
                <w:szCs w:val="24"/>
              </w:rPr>
            </w:pPr>
            <w:r w:rsidRPr="009C7F6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9C7F6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C7F60"/>
    <w:rsid w:val="009E4922"/>
    <w:rsid w:val="00AB321D"/>
    <w:rsid w:val="00B125BA"/>
    <w:rsid w:val="00B165C4"/>
    <w:rsid w:val="00B62D58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2026-05-13T20:53:00Z</dcterms:modified>
</cp:coreProperties>
</file>