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1148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C6E54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C6E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6E54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C6E5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6E54">
              <w:rPr>
                <w:rFonts w:ascii="Titillium Web" w:hAnsi="Titillium Web"/>
                <w:szCs w:val="24"/>
              </w:rPr>
              <w:t>1930</w:t>
            </w:r>
          </w:p>
        </w:tc>
      </w:tr>
      <w:tr w:rsidR="0086297F" w:rsidRPr="006C6E54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C6E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6E54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C6E5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6E54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6C6E54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C6E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6E54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C6E5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6E54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6C6E54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C6E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6E54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C6E5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6E54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6C6E54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C6E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6E54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C6E5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6E54">
              <w:rPr>
                <w:rFonts w:ascii="Titillium Web" w:hAnsi="Titillium Web"/>
                <w:szCs w:val="24"/>
              </w:rPr>
              <w:t>1,32 m</w:t>
            </w:r>
          </w:p>
        </w:tc>
      </w:tr>
      <w:tr w:rsidR="0086297F" w:rsidRPr="006C6E54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C6E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6E54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C6E5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6E54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C6E54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C6E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6E54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C6E5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  <w:tr w:rsidR="0086297F" w:rsidRPr="006C6E54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C6E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6E54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C6E5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6E5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C6E54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C6E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6E54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B38F315" w14:textId="77777777" w:rsidR="00802EE2" w:rsidRPr="006C6E54" w:rsidRDefault="00DD361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6E54">
              <w:rPr>
                <w:rFonts w:ascii="Titillium Web" w:hAnsi="Titillium Web"/>
                <w:i/>
                <w:iCs/>
                <w:szCs w:val="24"/>
              </w:rPr>
              <w:t>Tomba 1148 a umazione</w:t>
            </w:r>
          </w:p>
          <w:p w14:paraId="32D24558" w14:textId="77777777" w:rsidR="00802EE2" w:rsidRPr="006C6E54" w:rsidRDefault="00DD361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6E54">
              <w:rPr>
                <w:rFonts w:ascii="Titillium Web" w:hAnsi="Titillium Web"/>
                <w:i/>
                <w:iCs/>
                <w:szCs w:val="24"/>
              </w:rPr>
              <w:t>con tavolato – saccheggiata –</w:t>
            </w:r>
          </w:p>
          <w:p w14:paraId="47BB1D35" w14:textId="77777777" w:rsidR="00802EE2" w:rsidRPr="006C6E54" w:rsidRDefault="00DD361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6E54">
              <w:rPr>
                <w:rFonts w:ascii="Titillium Web" w:hAnsi="Titillium Web"/>
                <w:i/>
                <w:iCs/>
                <w:szCs w:val="24"/>
              </w:rPr>
              <w:t>A m 26 a lev. della cardinale…... a m 48,50 a sud del decumano (23 giugno) è il centro di una tomba a umazione, saccheggiata, che posa a m 1,32 di profondità.</w:t>
            </w:r>
          </w:p>
          <w:p w14:paraId="705C44BB" w14:textId="77777777" w:rsidR="00802EE2" w:rsidRPr="006C6E54" w:rsidRDefault="00DD361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6E54">
              <w:rPr>
                <w:rFonts w:ascii="Titillium Web" w:hAnsi="Titillium Web"/>
                <w:i/>
                <w:iCs/>
                <w:szCs w:val="24"/>
              </w:rPr>
              <w:t>Lo scheletro è scomposto e dei fittili si rinvengono poche tazzette in frammenti, e cocci a destra dello ossa dello scheletro.</w:t>
            </w:r>
          </w:p>
          <w:p w14:paraId="1EC5A8E8" w14:textId="77777777" w:rsidR="00802EE2" w:rsidRPr="006C6E54" w:rsidRDefault="00DD361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6E54">
              <w:rPr>
                <w:rFonts w:ascii="Titillium Web" w:hAnsi="Titillium Web"/>
                <w:i/>
                <w:iCs/>
                <w:szCs w:val="24"/>
              </w:rPr>
              <w:t>La tomba aveva un tavolato del quale se ne riscontrarono i residui.</w:t>
            </w:r>
          </w:p>
          <w:p w14:paraId="1FED8035" w14:textId="77777777" w:rsidR="00802EE2" w:rsidRPr="006C6E54" w:rsidRDefault="00DD361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6E54">
              <w:rPr>
                <w:rFonts w:ascii="Titillium Web" w:hAnsi="Titillium Web"/>
                <w:i/>
                <w:iCs/>
                <w:szCs w:val="24"/>
              </w:rPr>
              <w:t>Fra i fittili si raccolsero:</w:t>
            </w:r>
          </w:p>
          <w:p w14:paraId="755C465F" w14:textId="77777777" w:rsidR="00802EE2" w:rsidRPr="006C6E54" w:rsidRDefault="00DD3616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6C6E54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6C6E54">
              <w:rPr>
                <w:rFonts w:ascii="Titillium Web" w:hAnsi="Titillium Web"/>
                <w:i/>
                <w:iCs/>
                <w:szCs w:val="24"/>
              </w:rPr>
              <w:t xml:space="preserve"> tazze a vern. nera, con piede a listello, e con orlo risvoltato: conservano impressioni di palmette nell’interno: sono frammentarie</w:t>
            </w:r>
          </w:p>
          <w:p w14:paraId="70049189" w14:textId="77777777" w:rsidR="00802EE2" w:rsidRPr="006C6E54" w:rsidRDefault="00DD361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6E54">
              <w:rPr>
                <w:rFonts w:ascii="Titillium Web" w:hAnsi="Titillium Web"/>
                <w:i/>
                <w:iCs/>
                <w:szCs w:val="24"/>
              </w:rPr>
              <w:t>1 tazzina a vern. nera, tipo kylix, con piede a listello e impressioni a stampo: frammentaria</w:t>
            </w:r>
          </w:p>
          <w:p w14:paraId="7A502BAD" w14:textId="77777777" w:rsidR="00802EE2" w:rsidRPr="006C6E54" w:rsidRDefault="00DD361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6E54">
              <w:rPr>
                <w:rFonts w:ascii="Titillium Web" w:hAnsi="Titillium Web"/>
                <w:i/>
                <w:iCs/>
                <w:szCs w:val="24"/>
              </w:rPr>
              <w:t>1 tazzina a vern. nera, con piede a listello, liscia: è leggermente frammentata nell’orlo.</w:t>
            </w:r>
          </w:p>
          <w:p w14:paraId="70A8963D" w14:textId="77777777" w:rsidR="00802EE2" w:rsidRPr="006C6E54" w:rsidRDefault="00DD3616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6C6E54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6C6E54">
              <w:rPr>
                <w:rFonts w:ascii="Titillium Web" w:hAnsi="Titillium Web"/>
                <w:i/>
                <w:iCs/>
                <w:szCs w:val="24"/>
              </w:rPr>
              <w:t xml:space="preserve"> tazzine piccole, a vern. nera, idem; intere</w:t>
            </w:r>
          </w:p>
          <w:p w14:paraId="0E988EE2" w14:textId="77777777" w:rsidR="00802EE2" w:rsidRPr="006C6E54" w:rsidRDefault="00DD361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6E54">
              <w:rPr>
                <w:rFonts w:ascii="Titillium Web" w:hAnsi="Titillium Web"/>
                <w:i/>
                <w:iCs/>
                <w:szCs w:val="24"/>
              </w:rPr>
              <w:t>1 piatto ad alto piede, di argilla giallastra con vern. nera cattiva: frammentaria nell’orlo.</w:t>
            </w:r>
          </w:p>
          <w:p w14:paraId="0DAE3D29" w14:textId="77777777" w:rsidR="00802EE2" w:rsidRPr="006C6E54" w:rsidRDefault="00DD361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6E54">
              <w:rPr>
                <w:rFonts w:ascii="Titillium Web" w:hAnsi="Titillium Web"/>
                <w:i/>
                <w:iCs/>
                <w:szCs w:val="24"/>
              </w:rPr>
              <w:t>Traccie di bronzo decomposto.</w:t>
            </w:r>
          </w:p>
        </w:tc>
      </w:tr>
      <w:tr w:rsidR="0086297F" w:rsidRPr="006C6E54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C6E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6E54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C6E5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6E54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6C6E54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C6E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6E54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C6E5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6E5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C6E54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C6E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6E54">
              <w:rPr>
                <w:rFonts w:ascii="Titillium Web" w:hAnsi="Titillium Web"/>
                <w:smallCaps/>
                <w:szCs w:val="24"/>
              </w:rPr>
              <w:lastRenderedPageBreak/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C6E5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6E5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C6E54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C6E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6E54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C6E5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6E5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C6E54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C6E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6E54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06D0530" w14:textId="77777777" w:rsidR="00802EE2" w:rsidRPr="006C6E54" w:rsidRDefault="00DD3616" w:rsidP="006C6E54">
            <w:pPr>
              <w:jc w:val="center"/>
              <w:rPr>
                <w:rFonts w:ascii="Titillium Web" w:hAnsi="Titillium Web"/>
                <w:szCs w:val="24"/>
              </w:rPr>
            </w:pPr>
            <w:r w:rsidRPr="006C6E54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6C6E54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908A8"/>
    <w:rsid w:val="00472AF4"/>
    <w:rsid w:val="00551AF8"/>
    <w:rsid w:val="005B5AFF"/>
    <w:rsid w:val="006162A4"/>
    <w:rsid w:val="006346F7"/>
    <w:rsid w:val="006C6E54"/>
    <w:rsid w:val="006D6EFB"/>
    <w:rsid w:val="007145BC"/>
    <w:rsid w:val="00802EE2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222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2026-05-13T20:48:00Z</dcterms:modified>
</cp:coreProperties>
</file>