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1150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51C6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51C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C6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51C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C62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551C6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51C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C6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51C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C6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51C6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51C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C6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51C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C6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51C6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51C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C6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51C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C6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51C6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51C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C6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51C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C62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551C6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51C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C6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51C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C6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51C6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51C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C6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51C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C6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51C6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51C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C6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51C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C6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51C6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51C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C6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9267041" w14:textId="77777777" w:rsidR="008E4DD2" w:rsidRPr="00551C62" w:rsidRDefault="005E5D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1C62">
              <w:rPr>
                <w:rFonts w:ascii="Titillium Web" w:hAnsi="Titillium Web"/>
                <w:i/>
                <w:iCs/>
                <w:szCs w:val="24"/>
              </w:rPr>
              <w:t>Tomba 1150 a cremazione</w:t>
            </w:r>
          </w:p>
          <w:p w14:paraId="42AD4401" w14:textId="77777777" w:rsidR="008E4DD2" w:rsidRPr="00551C62" w:rsidRDefault="005E5D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1C62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  <w:p w14:paraId="0C16C4C4" w14:textId="77777777" w:rsidR="008E4DD2" w:rsidRPr="00551C62" w:rsidRDefault="005E5D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1C62">
              <w:rPr>
                <w:rFonts w:ascii="Titillium Web" w:hAnsi="Titillium Web"/>
                <w:i/>
                <w:iCs/>
                <w:szCs w:val="24"/>
              </w:rPr>
              <w:t>A m 30 dalla cardinale...... a m 53,50 a sud del decumano (23 giugno) a m 1,10 di profondità poggiava:</w:t>
            </w:r>
          </w:p>
          <w:p w14:paraId="608743FB" w14:textId="77777777" w:rsidR="008E4DD2" w:rsidRPr="00551C62" w:rsidRDefault="005E5D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1C62">
              <w:rPr>
                <w:rFonts w:ascii="Titillium Web" w:hAnsi="Titillium Web"/>
                <w:i/>
                <w:iCs/>
                <w:szCs w:val="24"/>
              </w:rPr>
              <w:t>1 dolio di dimensioni piuttosto grandi, di forma ovoidale, di argilla rossiccia e di impasto rozzo, male cotto e completamente marcito.</w:t>
            </w:r>
          </w:p>
          <w:p w14:paraId="4047D78A" w14:textId="77777777" w:rsidR="008E4DD2" w:rsidRPr="00551C62" w:rsidRDefault="005E5D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1C62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1F249D6E" w14:textId="77777777" w:rsidR="008E4DD2" w:rsidRPr="00551C62" w:rsidRDefault="005E5D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1C62">
              <w:rPr>
                <w:rFonts w:ascii="Titillium Web" w:hAnsi="Titillium Web"/>
                <w:i/>
                <w:iCs/>
                <w:szCs w:val="24"/>
              </w:rPr>
              <w:t>Null’altro.</w:t>
            </w:r>
          </w:p>
        </w:tc>
      </w:tr>
      <w:tr w:rsidR="0086297F" w:rsidRPr="00551C6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51C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C6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51C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C6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51C6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51C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C6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51C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C6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51C6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51C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C6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51C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C6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51C6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51C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C6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51C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C6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51C6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51C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C6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AB845B3" w14:textId="77777777" w:rsidR="008E4DD2" w:rsidRPr="00551C62" w:rsidRDefault="005E5D59" w:rsidP="00551C62">
            <w:pPr>
              <w:jc w:val="center"/>
              <w:rPr>
                <w:rFonts w:ascii="Titillium Web" w:hAnsi="Titillium Web"/>
                <w:szCs w:val="24"/>
              </w:rPr>
            </w:pPr>
            <w:r w:rsidRPr="00551C62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551C62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05438"/>
    <w:rsid w:val="001C17CC"/>
    <w:rsid w:val="002977D7"/>
    <w:rsid w:val="00472AF4"/>
    <w:rsid w:val="00551AF8"/>
    <w:rsid w:val="00551C62"/>
    <w:rsid w:val="005B5AFF"/>
    <w:rsid w:val="006162A4"/>
    <w:rsid w:val="006346F7"/>
    <w:rsid w:val="006D6EFB"/>
    <w:rsid w:val="007145BC"/>
    <w:rsid w:val="0086297F"/>
    <w:rsid w:val="008E4DD2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2026-05-13T20:47:00Z</dcterms:modified>
</cp:coreProperties>
</file>