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6429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76429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6429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6429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6429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1,17 m</w:t>
            </w:r>
          </w:p>
        </w:tc>
      </w:tr>
      <w:tr w:rsidR="0086297F" w:rsidRPr="0076429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6429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76429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429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1BF9616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Tomba 1151 - a umazione</w:t>
            </w:r>
          </w:p>
          <w:p w14:paraId="4DEDA15C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sconvolta e saccheggiata</w:t>
            </w:r>
          </w:p>
          <w:p w14:paraId="30541852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A m 29 a levante della cardinale....... a m 54 a sud del decumano (23 giugno corr.) a m 1,17 di profondità poggiava una tomba a umazione sconvolta e saccheggiata.</w:t>
            </w:r>
          </w:p>
          <w:p w14:paraId="2535C9B9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Le ossa umane sono completamente sconvolte e si rinvengono mescolati ai cocci fittili.</w:t>
            </w:r>
          </w:p>
          <w:p w14:paraId="1B888012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La misura è presa nel centro di un gruppo di frammenti fittili e di ossa umane.</w:t>
            </w:r>
          </w:p>
          <w:p w14:paraId="5EA5FF6A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21446D49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1 tazza con piede a listello, a vern. nera con impressioni di palmette nell’intero è intera: diam 0,185</w:t>
            </w:r>
          </w:p>
          <w:p w14:paraId="592152F3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1 oinochoe a bocca trilobata, a vern. nera, con parte della bocca frammentaria</w:t>
            </w:r>
          </w:p>
          <w:p w14:paraId="6E780E6A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1 kotylos piccolino, imbutiforme, a vernice nera e intero</w:t>
            </w:r>
          </w:p>
          <w:p w14:paraId="0ECDE60E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1 aryballos di forma ovoidale, a vernice nera, con palmetta in rosso risparmiato disegnata sul ventre: manca del beccuccio</w:t>
            </w:r>
          </w:p>
          <w:p w14:paraId="0BFF7025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429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6429E">
              <w:rPr>
                <w:rFonts w:ascii="Titillium Web" w:hAnsi="Titillium Web"/>
                <w:i/>
                <w:iCs/>
                <w:szCs w:val="24"/>
              </w:rPr>
              <w:t xml:space="preserve"> piccoli aryballos di forma eguale al precedente, con linee nere incrociantesi a modo di reticolo sul corpo. Una ha l’ansa staccata.</w:t>
            </w:r>
          </w:p>
          <w:p w14:paraId="617DF2BD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429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6429E">
              <w:rPr>
                <w:rFonts w:ascii="Titillium Web" w:hAnsi="Titillium Web"/>
                <w:i/>
                <w:iCs/>
                <w:szCs w:val="24"/>
              </w:rPr>
              <w:t xml:space="preserve"> tazzine piccole, con orlo largo e a vernice nera scadente (in gran parte saltata via) una è in frammenti</w:t>
            </w:r>
          </w:p>
          <w:p w14:paraId="37D61873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1 oggetto di legno, cilindrico, che sembra il fondo di un vaso o bicchiere.</w:t>
            </w:r>
          </w:p>
          <w:p w14:paraId="2B74BAD0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lastRenderedPageBreak/>
              <w:t>È frammentario e quando si asciugherà perderà certamente della sua forma</w:t>
            </w:r>
          </w:p>
          <w:p w14:paraId="382F7888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- frammenti di una tazzetta, grezza di argilla cenerognola.</w:t>
            </w:r>
          </w:p>
          <w:p w14:paraId="102FD160" w14:textId="77777777" w:rsidR="00820663" w:rsidRPr="0076429E" w:rsidRDefault="00541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29E">
              <w:rPr>
                <w:rFonts w:ascii="Titillium Web" w:hAnsi="Titillium Web"/>
                <w:i/>
                <w:iCs/>
                <w:szCs w:val="24"/>
              </w:rPr>
              <w:t>Nessuna traccia di tavolato.</w:t>
            </w:r>
          </w:p>
        </w:tc>
      </w:tr>
      <w:tr w:rsidR="0086297F" w:rsidRPr="0076429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76429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429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429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642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429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642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29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5800CCB" w14:textId="77777777" w:rsidR="00820663" w:rsidRPr="0076429E" w:rsidRDefault="00541F45" w:rsidP="0076429E">
            <w:pPr>
              <w:jc w:val="center"/>
              <w:rPr>
                <w:rFonts w:ascii="Titillium Web" w:hAnsi="Titillium Web"/>
                <w:szCs w:val="24"/>
              </w:rPr>
            </w:pPr>
            <w:r w:rsidRPr="0076429E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76429E">
              <w:rPr>
                <w:rFonts w:ascii="Titillium Web" w:eastAsia="Titillium" w:hAnsi="Titillium Web" w:cs="Titillium"/>
                <w:szCs w:val="24"/>
              </w:rPr>
              <w:t xml:space="preserve"> 1940, p. 329; </w:t>
            </w:r>
            <w:r w:rsidRPr="0076429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6429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6429E"/>
    <w:rsid w:val="00820663"/>
    <w:rsid w:val="0086297F"/>
    <w:rsid w:val="00973739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2026-05-13T20:47:00Z</dcterms:modified>
</cp:coreProperties>
</file>