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1155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E141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E1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141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E14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1412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CE141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E1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141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E14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141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E141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E1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141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E14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141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CE141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E1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141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E14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141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CE141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E1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141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E14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1412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CE141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E1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141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E14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141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E141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E1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141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E14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141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E141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E1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141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E14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141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E141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E1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141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FB1AFB0" w14:textId="77777777" w:rsidR="00033F6E" w:rsidRPr="00CE1412" w:rsidRDefault="00962AC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1412">
              <w:rPr>
                <w:rFonts w:ascii="Titillium Web" w:hAnsi="Titillium Web"/>
                <w:i/>
                <w:iCs/>
                <w:szCs w:val="24"/>
              </w:rPr>
              <w:t>Tomba 1155 a cremazione</w:t>
            </w:r>
          </w:p>
          <w:p w14:paraId="4EADCD00" w14:textId="77777777" w:rsidR="00033F6E" w:rsidRPr="00CE1412" w:rsidRDefault="00962AC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1412">
              <w:rPr>
                <w:rFonts w:ascii="Titillium Web" w:hAnsi="Titillium Web"/>
                <w:i/>
                <w:iCs/>
                <w:szCs w:val="24"/>
              </w:rPr>
              <w:t>A m 23,50 a lev. della cardinale, a m 3,00 a sud del decumano (linea d’inizio dell’attuale scavo) a m 1,10 di profondità poggiava</w:t>
            </w:r>
          </w:p>
          <w:p w14:paraId="7C9E5F93" w14:textId="77777777" w:rsidR="00033F6E" w:rsidRPr="00CE1412" w:rsidRDefault="00962AC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1412">
              <w:rPr>
                <w:rFonts w:ascii="Titillium Web" w:hAnsi="Titillium Web"/>
                <w:i/>
                <w:iCs/>
                <w:szCs w:val="24"/>
              </w:rPr>
              <w:t>1 dolio di forma sferoidale, di argilla brunastra, di impasto rozzo e completamente marcito.</w:t>
            </w:r>
          </w:p>
          <w:p w14:paraId="62C57DCA" w14:textId="77777777" w:rsidR="00033F6E" w:rsidRPr="00CE1412" w:rsidRDefault="00962AC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1412">
              <w:rPr>
                <w:rFonts w:ascii="Titillium Web" w:hAnsi="Titillium Web"/>
                <w:i/>
                <w:iCs/>
                <w:szCs w:val="24"/>
              </w:rPr>
              <w:t>Entro al dolio erano le ceneri e</w:t>
            </w:r>
          </w:p>
          <w:p w14:paraId="4D77A418" w14:textId="77777777" w:rsidR="00033F6E" w:rsidRPr="00CE1412" w:rsidRDefault="00962AC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1412">
              <w:rPr>
                <w:rFonts w:ascii="Titillium Web" w:hAnsi="Titillium Web"/>
                <w:i/>
                <w:iCs/>
                <w:szCs w:val="24"/>
              </w:rPr>
              <w:t>1 aryballos a ventre panciuto con palmetta disegnata in rosso risparmiato su fondo nero: manca del beccuccio.</w:t>
            </w:r>
          </w:p>
          <w:p w14:paraId="01DF1446" w14:textId="77777777" w:rsidR="00033F6E" w:rsidRPr="00CE1412" w:rsidRDefault="00962AC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E1412">
              <w:rPr>
                <w:rFonts w:ascii="Titillium Web" w:hAnsi="Titillium Web"/>
                <w:i/>
                <w:iCs/>
                <w:szCs w:val="24"/>
              </w:rPr>
              <w:t>Null’altro.</w:t>
            </w:r>
          </w:p>
        </w:tc>
      </w:tr>
      <w:tr w:rsidR="0086297F" w:rsidRPr="00CE141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E1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141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E14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1412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CE141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E1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141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E14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141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E141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E1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141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E14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141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E141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E1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141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E141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E141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E141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E141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E141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61975F4" w14:textId="77777777" w:rsidR="00033F6E" w:rsidRPr="00CE1412" w:rsidRDefault="00962AC5" w:rsidP="00CE1412">
            <w:pPr>
              <w:jc w:val="center"/>
              <w:rPr>
                <w:rFonts w:ascii="Titillium Web" w:hAnsi="Titillium Web"/>
                <w:szCs w:val="24"/>
              </w:rPr>
            </w:pPr>
            <w:r w:rsidRPr="00CE1412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CE1412">
              <w:rPr>
                <w:rFonts w:ascii="Titillium Web" w:eastAsia="Titillium" w:hAnsi="Titillium Web" w:cs="Titillium"/>
                <w:szCs w:val="24"/>
              </w:rPr>
              <w:t xml:space="preserve"> 1940, p. 329; </w:t>
            </w:r>
            <w:r w:rsidRPr="00CE1412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CE1412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33F6E"/>
    <w:rsid w:val="00042C80"/>
    <w:rsid w:val="000D72F4"/>
    <w:rsid w:val="001C17CC"/>
    <w:rsid w:val="002977D7"/>
    <w:rsid w:val="00472AF4"/>
    <w:rsid w:val="00477C90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E1412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2026-05-13T20:45:00Z</dcterms:modified>
</cp:coreProperties>
</file>