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8045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48045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8045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8045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8045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48045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8045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8045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8045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9293AEC" w14:textId="77777777" w:rsidR="00B07087" w:rsidRPr="00480453" w:rsidRDefault="007C09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0453">
              <w:rPr>
                <w:rFonts w:ascii="Titillium Web" w:hAnsi="Titillium Web"/>
                <w:i/>
                <w:iCs/>
                <w:szCs w:val="24"/>
              </w:rPr>
              <w:t>Tomba 1159 a umazione –</w:t>
            </w:r>
          </w:p>
          <w:p w14:paraId="7DC64779" w14:textId="77777777" w:rsidR="00B07087" w:rsidRPr="00480453" w:rsidRDefault="007C09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0453">
              <w:rPr>
                <w:rFonts w:ascii="Titillium Web" w:hAnsi="Titillium Web"/>
                <w:i/>
                <w:iCs/>
                <w:szCs w:val="24"/>
              </w:rPr>
              <w:t>A m 1,00 a levante del cranio della precedente, che è sopra la linea tracciata da est a ovest nella piana mediante forse allineate (a m 315 a sud del Donna Bianca) s’incontrano i piedi di uno scheletro che è a nord della linea già menzionata.</w:t>
            </w:r>
          </w:p>
          <w:p w14:paraId="3AB0E1B2" w14:textId="77777777" w:rsidR="00B07087" w:rsidRPr="00480453" w:rsidRDefault="007C09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0453">
              <w:rPr>
                <w:rFonts w:ascii="Titillium Web" w:hAnsi="Titillium Web"/>
                <w:i/>
                <w:iCs/>
                <w:szCs w:val="24"/>
              </w:rPr>
              <w:t>Lo scheletro è orientato da nord - ovest a sud - est (gradi 300) ed è coperto da calce e non aveva oggetto alcuno.</w:t>
            </w:r>
          </w:p>
          <w:p w14:paraId="2ECF4381" w14:textId="77777777" w:rsidR="00B07087" w:rsidRPr="00480453" w:rsidRDefault="007C09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0453">
              <w:rPr>
                <w:rFonts w:ascii="Titillium Web" w:hAnsi="Titillium Web"/>
                <w:i/>
                <w:iCs/>
                <w:szCs w:val="24"/>
              </w:rPr>
              <w:t>Poggiava alla prof.tà di m 1,00.</w:t>
            </w:r>
          </w:p>
          <w:p w14:paraId="605D7D89" w14:textId="77777777" w:rsidR="00B07087" w:rsidRPr="00480453" w:rsidRDefault="007C09F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0453">
              <w:rPr>
                <w:rFonts w:ascii="Titillium Web" w:hAnsi="Titillium Web"/>
                <w:i/>
                <w:iCs/>
                <w:szCs w:val="24"/>
              </w:rPr>
              <w:t>Tracce alcuna, di legno della cassa.</w:t>
            </w:r>
          </w:p>
        </w:tc>
      </w:tr>
      <w:tr w:rsidR="0086297F" w:rsidRPr="0048045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8045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8045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8045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8045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8045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8045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045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DA5CA28" w14:textId="77777777" w:rsidR="00B07087" w:rsidRPr="00480453" w:rsidRDefault="007C09FA" w:rsidP="00480453">
            <w:pPr>
              <w:jc w:val="center"/>
              <w:rPr>
                <w:rFonts w:ascii="Titillium Web" w:hAnsi="Titillium Web"/>
                <w:szCs w:val="24"/>
              </w:rPr>
            </w:pPr>
            <w:r w:rsidRPr="00480453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480453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0453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B6458"/>
    <w:rsid w:val="00B07087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2026-05-13T20:43:00Z</dcterms:modified>
</cp:coreProperties>
</file>