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3A7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F03A7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03A7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03A7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03A7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03A7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03A7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3A7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3A7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680770C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Tomba 1173, a cremazione</w:t>
            </w:r>
          </w:p>
          <w:p w14:paraId="2963D31D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(da descrizione orale del guardiano Tomasi)</w:t>
            </w:r>
          </w:p>
          <w:p w14:paraId="75A6CB82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A m. 1.00 di profondità poggiava:</w:t>
            </w:r>
          </w:p>
          <w:p w14:paraId="1ADA417A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- 1 dolietto panciuto di argilla rossiccia, liscio e grezzo e intero.</w:t>
            </w:r>
          </w:p>
          <w:p w14:paraId="420E938D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Entro al dolietto erano le ossa combuste e il dolio era coperto da</w:t>
            </w:r>
          </w:p>
          <w:p w14:paraId="443F64D6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1 piatto da pesce, con cavità centrale di argilla rossastra, grezzo e intero.</w:t>
            </w:r>
          </w:p>
          <w:p w14:paraId="4F0C2CB3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A sud del dolietto giaceva (al piano stesso del dolio):</w:t>
            </w:r>
          </w:p>
          <w:p w14:paraId="211BA965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- 1 vasettino panciuto di argilla rossa a forma di piccolo otre con decorazione sul ventre di pennellate di vern. bruna: ha un beccuccio stretto e un ansa verticale.</w:t>
            </w:r>
          </w:p>
          <w:p w14:paraId="3D3E3D6A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È intero.</w:t>
            </w:r>
          </w:p>
          <w:p w14:paraId="17C6EE6A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Presso il vasettino era:</w:t>
            </w:r>
          </w:p>
          <w:p w14:paraId="45B5295B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- 1 tazzetta frammentata a ver. nera, scadente, con due anse orrizzontali.</w:t>
            </w:r>
          </w:p>
          <w:p w14:paraId="52006186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Più sud ancora (vedi schizzo) era piantata ritta nella sabbia:</w:t>
            </w:r>
          </w:p>
          <w:p w14:paraId="73AA26DF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- 1 anfora puntuta comune, grezza e sembra intera, ma si notano diverse crinature per modo che allorché si asciugherà dal bagnato del sottosuolo andrà in pezzi indubbiamente ma sarà restaurata per intero.</w:t>
            </w:r>
          </w:p>
          <w:p w14:paraId="61A22701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La misura fu tolta dal centro di posa del dolietto con le ceneri (che è a nord degli altri vasi).</w:t>
            </w:r>
          </w:p>
          <w:p w14:paraId="24BF4415" w14:textId="77777777" w:rsidR="00FD7EAA" w:rsidRPr="00F03A7D" w:rsidRDefault="00605A3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3A7D">
              <w:rPr>
                <w:rFonts w:ascii="Titillium Web" w:hAnsi="Titillium Web"/>
                <w:i/>
                <w:iCs/>
                <w:szCs w:val="24"/>
              </w:rPr>
              <w:t>Il dolio dista m. 68,7 a sud del Donna Bianca e a m. 45,8 a levante della poderale</w:t>
            </w:r>
          </w:p>
        </w:tc>
      </w:tr>
      <w:tr w:rsidR="0086297F" w:rsidRPr="00F03A7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F03A7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3A7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3A7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3A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3A7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3A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3A7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8A390A0" w14:textId="5A4051EE" w:rsidR="00FD7EAA" w:rsidRPr="00F03A7D" w:rsidRDefault="00605A3B" w:rsidP="00F03A7D">
            <w:pPr>
              <w:jc w:val="center"/>
              <w:rPr>
                <w:rFonts w:ascii="Titillium Web" w:hAnsi="Titillium Web"/>
                <w:szCs w:val="24"/>
              </w:rPr>
            </w:pPr>
            <w:r w:rsidRPr="00F03A7D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F03A7D">
              <w:rPr>
                <w:rFonts w:ascii="Titillium Web" w:eastAsia="Titillium" w:hAnsi="Titillium Web" w:cs="Titillium"/>
                <w:szCs w:val="24"/>
              </w:rPr>
              <w:t xml:space="preserve"> 1940, p. 337; </w:t>
            </w:r>
            <w:r w:rsidRPr="00F03A7D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F03A7D">
              <w:rPr>
                <w:rFonts w:ascii="Titillium Web" w:eastAsia="Titillium" w:hAnsi="Titillium Web" w:cs="Titillium"/>
                <w:szCs w:val="24"/>
              </w:rPr>
              <w:t xml:space="preserve"> 1978, n. 48, p. 385; </w:t>
            </w:r>
            <w:r w:rsidRPr="00F03A7D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F03A7D">
              <w:rPr>
                <w:rFonts w:ascii="Titillium Web" w:eastAsia="Titillium" w:hAnsi="Titillium Web" w:cs="Titillium"/>
                <w:szCs w:val="24"/>
              </w:rPr>
              <w:t xml:space="preserve"> 1981, pp. 110-111; </w:t>
            </w:r>
            <w:r w:rsidRPr="00F03A7D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F03A7D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F03A7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03A7D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="00F03A7D" w:rsidRPr="00F03A7D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="00F03A7D" w:rsidRPr="00F03A7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="00F03A7D" w:rsidRPr="00F03A7D">
              <w:rPr>
                <w:rFonts w:ascii="Titillium Web" w:eastAsia="Titillium" w:hAnsi="Titillium Web" w:cs="Titillium"/>
                <w:i/>
                <w:iCs/>
                <w:szCs w:val="24"/>
              </w:rPr>
              <w:t>Rasna</w:t>
            </w:r>
            <w:r w:rsidR="00F03A7D" w:rsidRPr="00F03A7D">
              <w:rPr>
                <w:rFonts w:ascii="Titillium Web" w:eastAsia="Titillium" w:hAnsi="Titillium Web" w:cs="Titillium"/>
                <w:szCs w:val="24"/>
              </w:rPr>
              <w:t xml:space="preserve"> 2019, p. 415</w:t>
            </w:r>
            <w:r w:rsidR="00F03A7D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F03A7D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03A7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F03A7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F03A7D">
              <w:rPr>
                <w:rFonts w:ascii="Titillium Web" w:eastAsia="Titillium" w:hAnsi="Titillium Web" w:cs="Titillium"/>
                <w:szCs w:val="24"/>
              </w:rPr>
              <w:t xml:space="preserve"> 2023, p. 403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D6BE5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03A7D"/>
    <w:rsid w:val="00FD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2026-05-13T20:34:00Z</dcterms:modified>
</cp:coreProperties>
</file>