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1184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36E4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36E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6E4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36E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6E4F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836E4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36E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6E4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36E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6E4F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836E4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36E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6E4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36E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6E4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36E4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36E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6E4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36E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6E4F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836E4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36E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6E4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36E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6E4F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836E4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36E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6E4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36E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6E4F">
              <w:rPr>
                <w:rFonts w:ascii="Titillium Web" w:hAnsi="Titillium Web"/>
                <w:szCs w:val="24"/>
              </w:rPr>
              <w:t>2,6x1,8</w:t>
            </w:r>
          </w:p>
        </w:tc>
      </w:tr>
      <w:tr w:rsidR="0086297F" w:rsidRPr="00836E4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36E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6E4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36E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6E4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36E4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36E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6E4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36E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6E4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36E4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36E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6E4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F16D27C" w14:textId="77777777" w:rsidR="00487163" w:rsidRPr="00836E4F" w:rsidRDefault="00383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6E4F">
              <w:rPr>
                <w:rFonts w:ascii="Titillium Web" w:hAnsi="Titillium Web"/>
                <w:i/>
                <w:iCs/>
                <w:szCs w:val="24"/>
              </w:rPr>
              <w:t>Tomba 1184, (saccheggiata)</w:t>
            </w:r>
          </w:p>
          <w:p w14:paraId="6995B07E" w14:textId="77777777" w:rsidR="00487163" w:rsidRPr="00836E4F" w:rsidRDefault="00383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6E4F">
              <w:rPr>
                <w:rFonts w:ascii="Titillium Web" w:hAnsi="Titillium Web"/>
                <w:i/>
                <w:iCs/>
                <w:szCs w:val="24"/>
              </w:rPr>
              <w:t>a cremazione, con cassa</w:t>
            </w:r>
          </w:p>
          <w:p w14:paraId="2EA0BC9F" w14:textId="77777777" w:rsidR="00487163" w:rsidRPr="00836E4F" w:rsidRDefault="00383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6E4F">
              <w:rPr>
                <w:rFonts w:ascii="Titillium Web" w:hAnsi="Titillium Web"/>
                <w:i/>
                <w:iCs/>
                <w:szCs w:val="24"/>
              </w:rPr>
              <w:t>- nella tomba si riscontrò dovunque uno strato rilevante di calce.</w:t>
            </w:r>
          </w:p>
          <w:p w14:paraId="6770FA59" w14:textId="77777777" w:rsidR="00487163" w:rsidRPr="00836E4F" w:rsidRDefault="00383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6E4F">
              <w:rPr>
                <w:rFonts w:ascii="Titillium Web" w:hAnsi="Titillium Web"/>
                <w:i/>
                <w:iCs/>
                <w:szCs w:val="24"/>
              </w:rPr>
              <w:t>Questa tomba fu saccheggiata con molta profondità in tempi antichi, poiché gli strati del terreno che la ricoprivano erano intatti.</w:t>
            </w:r>
          </w:p>
          <w:p w14:paraId="74411952" w14:textId="77777777" w:rsidR="00487163" w:rsidRPr="00836E4F" w:rsidRDefault="00383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6E4F">
              <w:rPr>
                <w:rFonts w:ascii="Titillium Web" w:hAnsi="Titillium Web"/>
                <w:i/>
                <w:iCs/>
                <w:szCs w:val="24"/>
              </w:rPr>
              <w:t>La tomba era a cremazione, poiché un mucchietto di ossa combuste si rinvenne nella parte di levante della tomba.</w:t>
            </w:r>
          </w:p>
          <w:p w14:paraId="00755BB3" w14:textId="77777777" w:rsidR="00487163" w:rsidRPr="00836E4F" w:rsidRDefault="00383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6E4F">
              <w:rPr>
                <w:rFonts w:ascii="Titillium Web" w:hAnsi="Titillium Web"/>
                <w:i/>
                <w:iCs/>
                <w:szCs w:val="24"/>
              </w:rPr>
              <w:t>Un po’ più in alto si rinvennero:</w:t>
            </w:r>
          </w:p>
          <w:p w14:paraId="314B8DB6" w14:textId="77777777" w:rsidR="00487163" w:rsidRPr="00836E4F" w:rsidRDefault="00383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6E4F">
              <w:rPr>
                <w:rFonts w:ascii="Titillium Web" w:hAnsi="Titillium Web"/>
                <w:i/>
                <w:iCs/>
                <w:szCs w:val="24"/>
              </w:rPr>
              <w:t xml:space="preserve">- avanzi di un </w:t>
            </w:r>
            <w:proofErr w:type="gramStart"/>
            <w:r w:rsidRPr="00836E4F">
              <w:rPr>
                <w:rFonts w:ascii="Titillium Web" w:hAnsi="Titillium Web"/>
                <w:i/>
                <w:iCs/>
                <w:szCs w:val="24"/>
              </w:rPr>
              <w:t>candelabro ?</w:t>
            </w:r>
            <w:proofErr w:type="gramEnd"/>
            <w:r w:rsidRPr="00836E4F">
              <w:rPr>
                <w:rFonts w:ascii="Titillium Web" w:hAnsi="Titillium Web"/>
                <w:i/>
                <w:iCs/>
                <w:szCs w:val="24"/>
              </w:rPr>
              <w:t xml:space="preserve"> di ferro, ma talmente ossidati e frantumati da non potere con sicurezza giudicare che tale fosse</w:t>
            </w:r>
          </w:p>
          <w:p w14:paraId="3A8854FD" w14:textId="77777777" w:rsidR="00487163" w:rsidRPr="00836E4F" w:rsidRDefault="00383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6E4F">
              <w:rPr>
                <w:rFonts w:ascii="Titillium Web" w:hAnsi="Titillium Web"/>
                <w:i/>
                <w:iCs/>
                <w:szCs w:val="24"/>
              </w:rPr>
              <w:t>Si rinvenne pure</w:t>
            </w:r>
          </w:p>
          <w:p w14:paraId="1B313309" w14:textId="77777777" w:rsidR="00487163" w:rsidRPr="00836E4F" w:rsidRDefault="00383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6E4F">
              <w:rPr>
                <w:rFonts w:ascii="Titillium Web" w:hAnsi="Titillium Web"/>
                <w:i/>
                <w:iCs/>
                <w:szCs w:val="24"/>
              </w:rPr>
              <w:t>1 tazzetta a vern. nera scadente, intera</w:t>
            </w:r>
          </w:p>
          <w:p w14:paraId="497F9638" w14:textId="77777777" w:rsidR="00487163" w:rsidRPr="00836E4F" w:rsidRDefault="00383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6E4F">
              <w:rPr>
                <w:rFonts w:ascii="Titillium Web" w:hAnsi="Titillium Web"/>
                <w:i/>
                <w:iCs/>
                <w:szCs w:val="24"/>
              </w:rPr>
              <w:t>1 tazza a vern nera scadente rotta e mancante di circa la metà</w:t>
            </w:r>
          </w:p>
          <w:p w14:paraId="3EB2B3CB" w14:textId="77777777" w:rsidR="00487163" w:rsidRPr="00836E4F" w:rsidRDefault="00383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6E4F">
              <w:rPr>
                <w:rFonts w:ascii="Titillium Web" w:hAnsi="Titillium Web"/>
                <w:i/>
                <w:iCs/>
                <w:szCs w:val="24"/>
              </w:rPr>
              <w:t>Su tutta la tomba si notò una quantità rilevante di calce</w:t>
            </w:r>
          </w:p>
          <w:p w14:paraId="68A8373A" w14:textId="77777777" w:rsidR="00487163" w:rsidRPr="00836E4F" w:rsidRDefault="00383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6E4F">
              <w:rPr>
                <w:rFonts w:ascii="Titillium Web" w:hAnsi="Titillium Web"/>
                <w:i/>
                <w:iCs/>
                <w:szCs w:val="24"/>
              </w:rPr>
              <w:t>1 cotile a piede stretto, a vern. nera scadente, frammentato nel labbro e nelle anse.</w:t>
            </w:r>
          </w:p>
          <w:p w14:paraId="185BAD06" w14:textId="77777777" w:rsidR="00487163" w:rsidRPr="00836E4F" w:rsidRDefault="00383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6E4F">
              <w:rPr>
                <w:rFonts w:ascii="Titillium Web" w:hAnsi="Titillium Web"/>
                <w:i/>
                <w:iCs/>
                <w:szCs w:val="24"/>
              </w:rPr>
              <w:t xml:space="preserve">Il tronchetto corto, inferiore, della cassa era </w:t>
            </w:r>
            <w:proofErr w:type="gramStart"/>
            <w:r w:rsidRPr="00836E4F">
              <w:rPr>
                <w:rFonts w:ascii="Titillium Web" w:hAnsi="Titillium Web"/>
                <w:i/>
                <w:iCs/>
                <w:szCs w:val="24"/>
              </w:rPr>
              <w:t>spezzato;</w:t>
            </w:r>
            <w:proofErr w:type="gramEnd"/>
            <w:r w:rsidRPr="00836E4F">
              <w:rPr>
                <w:rFonts w:ascii="Titillium Web" w:hAnsi="Titillium Web"/>
                <w:i/>
                <w:iCs/>
                <w:szCs w:val="24"/>
              </w:rPr>
              <w:t xml:space="preserve"> segno evidente del rovistamento avvenuto della tomba.</w:t>
            </w:r>
          </w:p>
          <w:p w14:paraId="100989D0" w14:textId="77777777" w:rsidR="00487163" w:rsidRPr="00836E4F" w:rsidRDefault="00383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6E4F">
              <w:rPr>
                <w:rFonts w:ascii="Titillium Web" w:hAnsi="Titillium Web"/>
                <w:i/>
                <w:iCs/>
                <w:szCs w:val="24"/>
              </w:rPr>
              <w:t>Il mucchietto delle ossa combuste poggiava a m. 1.10 di profondità e distava dal D. Bianca m. 79.60 e m. 44 a lev. dalla poderale.</w:t>
            </w:r>
          </w:p>
          <w:p w14:paraId="58F8A0BD" w14:textId="77777777" w:rsidR="00487163" w:rsidRPr="00836E4F" w:rsidRDefault="00383B2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36E4F">
              <w:rPr>
                <w:rFonts w:ascii="Titillium Web" w:hAnsi="Titillium Web"/>
                <w:i/>
                <w:iCs/>
                <w:szCs w:val="24"/>
              </w:rPr>
              <w:t>I tronchi lunghi della cassa misuravano m. 2.6 e i corti 1.8 ed erano sottili e marciti.</w:t>
            </w:r>
          </w:p>
        </w:tc>
      </w:tr>
      <w:tr w:rsidR="0086297F" w:rsidRPr="00836E4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36E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6E4F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36E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6E4F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836E4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36E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6E4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36E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6E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36E4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36E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6E4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36E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6E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36E4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36E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6E4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36E4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36E4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36E4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36E4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36E4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53B6AFE" w14:textId="77777777" w:rsidR="00487163" w:rsidRPr="00836E4F" w:rsidRDefault="00383B28" w:rsidP="00836E4F">
            <w:pPr>
              <w:jc w:val="center"/>
              <w:rPr>
                <w:rFonts w:ascii="Titillium Web" w:hAnsi="Titillium Web"/>
                <w:szCs w:val="24"/>
              </w:rPr>
            </w:pPr>
            <w:r w:rsidRPr="00836E4F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836E4F">
              <w:rPr>
                <w:rFonts w:ascii="Titillium Web" w:eastAsia="Titillium" w:hAnsi="Titillium Web" w:cs="Titillium"/>
                <w:szCs w:val="24"/>
              </w:rPr>
              <w:t xml:space="preserve"> 1940, p. 338; </w:t>
            </w:r>
            <w:r w:rsidRPr="00836E4F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836E4F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87163"/>
    <w:rsid w:val="00551AF8"/>
    <w:rsid w:val="005B5AFF"/>
    <w:rsid w:val="006162A4"/>
    <w:rsid w:val="006346F7"/>
    <w:rsid w:val="006D6EFB"/>
    <w:rsid w:val="007145BC"/>
    <w:rsid w:val="00836E4F"/>
    <w:rsid w:val="0086297F"/>
    <w:rsid w:val="00925BBA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2026-05-13T20:26:00Z</dcterms:modified>
</cp:coreProperties>
</file>