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BF7CD9" w14:textId="29CC0BD8" w:rsidR="0086297F" w:rsidRPr="00042C80" w:rsidRDefault="0086297F" w:rsidP="0086297F">
      <w:pPr>
        <w:jc w:val="center"/>
        <w:rPr>
          <w:rFonts w:ascii="Titillium Web" w:hAnsi="Titillium Web"/>
          <w:b/>
          <w:bCs/>
          <w:sz w:val="28"/>
          <w:szCs w:val="24"/>
        </w:rPr>
      </w:pPr>
      <w:r w:rsidRPr="00042C80">
        <w:rPr>
          <w:rFonts w:ascii="Titillium Web" w:hAnsi="Titillium Web"/>
          <w:b/>
          <w:bCs/>
          <w:sz w:val="28"/>
          <w:szCs w:val="24"/>
        </w:rPr>
        <w:t>Valle Trebba – Tomba 1197</w:t>
      </w:r>
    </w:p>
    <w:tbl>
      <w:tblPr>
        <w:tblStyle w:val="Grigliatabella"/>
        <w:tblW w:w="5000" w:type="pct"/>
        <w:jc w:val="center"/>
        <w:tblLook w:val="04A0" w:firstRow="1" w:lastRow="0" w:firstColumn="1" w:lastColumn="0" w:noHBand="0" w:noVBand="1"/>
      </w:tblPr>
      <w:tblGrid>
        <w:gridCol w:w="2990"/>
        <w:gridCol w:w="6070"/>
      </w:tblGrid>
      <w:tr w:rsidR="0086297F" w:rsidRPr="00091359" w14:paraId="696043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59258D49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Anno di rinvenimento</w:t>
            </w:r>
          </w:p>
        </w:tc>
        <w:tc>
          <w:tcPr>
            <w:tcW w:w="3350" w:type="pct"/>
            <w:vAlign w:val="center"/>
          </w:tcPr>
          <w:p w14:paraId="10AA1E7C" w14:textId="59BFE2EE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1935</w:t>
            </w:r>
          </w:p>
        </w:tc>
      </w:tr>
      <w:tr w:rsidR="0086297F" w:rsidRPr="00091359" w14:paraId="3B6B9C62" w14:textId="77777777" w:rsidTr="002665C6">
        <w:trPr>
          <w:jc w:val="center"/>
        </w:trPr>
        <w:tc>
          <w:tcPr>
            <w:tcW w:w="1650" w:type="pct"/>
            <w:vAlign w:val="center"/>
          </w:tcPr>
          <w:p w14:paraId="2D01D888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Stato di conservazione della tomba</w:t>
            </w:r>
          </w:p>
        </w:tc>
        <w:tc>
          <w:tcPr>
            <w:tcW w:w="3350" w:type="pct"/>
            <w:vAlign w:val="center"/>
          </w:tcPr>
          <w:p w14:paraId="3ADC95CD" w14:textId="31719CCD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Intatta</w:t>
            </w:r>
          </w:p>
        </w:tc>
      </w:tr>
      <w:tr w:rsidR="0086297F" w:rsidRPr="00091359" w14:paraId="3D165E1E" w14:textId="77777777" w:rsidTr="002665C6">
        <w:trPr>
          <w:jc w:val="center"/>
        </w:trPr>
        <w:tc>
          <w:tcPr>
            <w:tcW w:w="1650" w:type="pct"/>
            <w:vAlign w:val="center"/>
          </w:tcPr>
          <w:p w14:paraId="2A5B3D4F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Rito di seppellimento</w:t>
            </w:r>
          </w:p>
        </w:tc>
        <w:tc>
          <w:tcPr>
            <w:tcW w:w="3350" w:type="pct"/>
            <w:vAlign w:val="center"/>
          </w:tcPr>
          <w:p w14:paraId="094BD426" w14:textId="6E99443A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Cremazione</w:t>
            </w:r>
          </w:p>
        </w:tc>
      </w:tr>
      <w:tr w:rsidR="0086297F" w:rsidRPr="00091359" w14:paraId="44CADBCB" w14:textId="77777777" w:rsidTr="002665C6">
        <w:trPr>
          <w:jc w:val="center"/>
        </w:trPr>
        <w:tc>
          <w:tcPr>
            <w:tcW w:w="1650" w:type="pct"/>
            <w:vAlign w:val="center"/>
          </w:tcPr>
          <w:p w14:paraId="1E25741A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Struttura tomba</w:t>
            </w:r>
          </w:p>
        </w:tc>
        <w:tc>
          <w:tcPr>
            <w:tcW w:w="3350" w:type="pct"/>
            <w:vAlign w:val="center"/>
          </w:tcPr>
          <w:p w14:paraId="1DE3BCB3" w14:textId="08DB6A85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pozzetto semplice</w:t>
            </w:r>
          </w:p>
        </w:tc>
      </w:tr>
      <w:tr w:rsidR="0086297F" w:rsidRPr="00091359" w14:paraId="47E1F943" w14:textId="77777777" w:rsidTr="002665C6">
        <w:trPr>
          <w:jc w:val="center"/>
        </w:trPr>
        <w:tc>
          <w:tcPr>
            <w:tcW w:w="1650" w:type="pct"/>
            <w:vAlign w:val="center"/>
          </w:tcPr>
          <w:p w14:paraId="355EE080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 xml:space="preserve">Profondità dal piano di campagna </w:t>
            </w:r>
          </w:p>
        </w:tc>
        <w:tc>
          <w:tcPr>
            <w:tcW w:w="3350" w:type="pct"/>
            <w:vAlign w:val="center"/>
          </w:tcPr>
          <w:p w14:paraId="13D75B9B" w14:textId="6492371F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0,6 m</w:t>
            </w:r>
          </w:p>
        </w:tc>
      </w:tr>
      <w:tr w:rsidR="0086297F" w:rsidRPr="00091359" w14:paraId="75BC79FE" w14:textId="77777777" w:rsidTr="002665C6">
        <w:trPr>
          <w:jc w:val="center"/>
        </w:trPr>
        <w:tc>
          <w:tcPr>
            <w:tcW w:w="1650" w:type="pct"/>
            <w:vAlign w:val="center"/>
          </w:tcPr>
          <w:p w14:paraId="432462C5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Dimensioni della sepoltura</w:t>
            </w:r>
          </w:p>
        </w:tc>
        <w:tc>
          <w:tcPr>
            <w:tcW w:w="3350" w:type="pct"/>
            <w:vAlign w:val="center"/>
          </w:tcPr>
          <w:p w14:paraId="65EDFAD4" w14:textId="5859930D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Dimensioni non registrate</w:t>
            </w:r>
          </w:p>
        </w:tc>
      </w:tr>
      <w:tr w:rsidR="0086297F" w:rsidRPr="00091359" w14:paraId="35E5C09E" w14:textId="77777777" w:rsidTr="002665C6">
        <w:trPr>
          <w:jc w:val="center"/>
        </w:trPr>
        <w:tc>
          <w:tcPr>
            <w:tcW w:w="1650" w:type="pct"/>
            <w:vAlign w:val="center"/>
          </w:tcPr>
          <w:p w14:paraId="5AA10374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Orientamento dello scheletro</w:t>
            </w:r>
          </w:p>
        </w:tc>
        <w:tc>
          <w:tcPr>
            <w:tcW w:w="3350" w:type="pct"/>
            <w:vAlign w:val="center"/>
          </w:tcPr>
          <w:p w14:paraId="6E0E4E7B" w14:textId="7F6B3E0C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1359" w14:paraId="71236441" w14:textId="77777777" w:rsidTr="002665C6">
        <w:trPr>
          <w:jc w:val="center"/>
        </w:trPr>
        <w:tc>
          <w:tcPr>
            <w:tcW w:w="1650" w:type="pct"/>
            <w:vAlign w:val="center"/>
          </w:tcPr>
          <w:p w14:paraId="4A1B31A8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Segnacolo</w:t>
            </w:r>
          </w:p>
        </w:tc>
        <w:tc>
          <w:tcPr>
            <w:tcW w:w="3350" w:type="pct"/>
            <w:vAlign w:val="center"/>
          </w:tcPr>
          <w:p w14:paraId="104CE615" w14:textId="50385AE1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/</w:t>
            </w:r>
          </w:p>
        </w:tc>
      </w:tr>
      <w:tr w:rsidR="0086297F" w:rsidRPr="00091359" w14:paraId="6D6CBA71" w14:textId="77777777" w:rsidTr="002665C6">
        <w:trPr>
          <w:jc w:val="center"/>
        </w:trPr>
        <w:tc>
          <w:tcPr>
            <w:tcW w:w="1650" w:type="pct"/>
            <w:vAlign w:val="center"/>
          </w:tcPr>
          <w:p w14:paraId="75CA0D64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Giornale di scavo</w:t>
            </w:r>
          </w:p>
        </w:tc>
        <w:tc>
          <w:tcPr>
            <w:tcW w:w="3350" w:type="pct"/>
            <w:vAlign w:val="center"/>
          </w:tcPr>
          <w:p w14:paraId="1DA333D8" w14:textId="77777777" w:rsidR="0075041B" w:rsidRPr="00091359" w:rsidRDefault="002473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359">
              <w:rPr>
                <w:rFonts w:ascii="Titillium Web" w:hAnsi="Titillium Web"/>
                <w:i/>
                <w:iCs/>
                <w:szCs w:val="24"/>
              </w:rPr>
              <w:t>Tomba 1197 a cremazione</w:t>
            </w:r>
          </w:p>
          <w:p w14:paraId="190894AD" w14:textId="77777777" w:rsidR="0075041B" w:rsidRPr="00091359" w:rsidRDefault="002473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359">
              <w:rPr>
                <w:rFonts w:ascii="Titillium Web" w:hAnsi="Titillium Web"/>
                <w:i/>
                <w:iCs/>
                <w:szCs w:val="24"/>
              </w:rPr>
              <w:t>Hummus 0,35</w:t>
            </w:r>
          </w:p>
          <w:p w14:paraId="793C74F4" w14:textId="77777777" w:rsidR="0075041B" w:rsidRPr="00091359" w:rsidRDefault="002473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359">
              <w:rPr>
                <w:rFonts w:ascii="Titillium Web" w:hAnsi="Titillium Web"/>
                <w:i/>
                <w:iCs/>
                <w:szCs w:val="24"/>
              </w:rPr>
              <w:t>Un dolietto di forma panciuta, liscio e grezzo di argilla rossastra, completamente marcito si rinviene a m. 77 a sud del Donna Bianca, a m. 34 a levante della poderale e a m. 0,60 di profondità.</w:t>
            </w:r>
          </w:p>
          <w:p w14:paraId="1F5FB91E" w14:textId="77777777" w:rsidR="0075041B" w:rsidRPr="00091359" w:rsidRDefault="002473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359">
              <w:rPr>
                <w:rFonts w:ascii="Titillium Web" w:hAnsi="Titillium Web"/>
                <w:i/>
                <w:iCs/>
                <w:szCs w:val="24"/>
              </w:rPr>
              <w:t>Era crollato in minuti frammenti e marciti; non fu possibile raccoglierlo.</w:t>
            </w:r>
          </w:p>
          <w:p w14:paraId="364D6CC5" w14:textId="77777777" w:rsidR="0075041B" w:rsidRPr="00091359" w:rsidRDefault="002473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359">
              <w:rPr>
                <w:rFonts w:ascii="Titillium Web" w:hAnsi="Titillium Web"/>
                <w:i/>
                <w:iCs/>
                <w:szCs w:val="24"/>
              </w:rPr>
              <w:t>Entro al vaso erano le ceneri combuste.</w:t>
            </w:r>
          </w:p>
          <w:p w14:paraId="5352963C" w14:textId="77777777" w:rsidR="0075041B" w:rsidRPr="00091359" w:rsidRDefault="002473E0">
            <w:pPr>
              <w:rPr>
                <w:rFonts w:ascii="Titillium Web" w:hAnsi="Titillium Web"/>
                <w:i/>
                <w:iCs/>
                <w:szCs w:val="24"/>
              </w:rPr>
            </w:pPr>
            <w:r w:rsidRPr="00091359">
              <w:rPr>
                <w:rFonts w:ascii="Titillium Web" w:hAnsi="Titillium Web"/>
                <w:i/>
                <w:iCs/>
                <w:szCs w:val="24"/>
              </w:rPr>
              <w:t>Null’altro.</w:t>
            </w:r>
          </w:p>
        </w:tc>
      </w:tr>
      <w:tr w:rsidR="0086297F" w:rsidRPr="00091359" w14:paraId="1429C2F3" w14:textId="77777777" w:rsidTr="002665C6">
        <w:trPr>
          <w:jc w:val="center"/>
        </w:trPr>
        <w:tc>
          <w:tcPr>
            <w:tcW w:w="1650" w:type="pct"/>
            <w:vAlign w:val="center"/>
          </w:tcPr>
          <w:p w14:paraId="7F398080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Posizione del corredo</w:t>
            </w:r>
          </w:p>
        </w:tc>
        <w:tc>
          <w:tcPr>
            <w:tcW w:w="3350" w:type="pct"/>
            <w:vAlign w:val="center"/>
          </w:tcPr>
          <w:p w14:paraId="5C03ADA7" w14:textId="7BF3AD8D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Nessun oggetto rinvenuto</w:t>
            </w:r>
          </w:p>
        </w:tc>
      </w:tr>
      <w:tr w:rsidR="0086297F" w:rsidRPr="00091359" w14:paraId="71A0E4AF" w14:textId="77777777" w:rsidTr="002665C6">
        <w:trPr>
          <w:jc w:val="center"/>
        </w:trPr>
        <w:tc>
          <w:tcPr>
            <w:tcW w:w="1650" w:type="pct"/>
            <w:vAlign w:val="center"/>
          </w:tcPr>
          <w:p w14:paraId="2128B19B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Genere (legato all’analisi del corredo)</w:t>
            </w:r>
          </w:p>
        </w:tc>
        <w:tc>
          <w:tcPr>
            <w:tcW w:w="3350" w:type="pct"/>
            <w:vAlign w:val="center"/>
          </w:tcPr>
          <w:p w14:paraId="31324C2B" w14:textId="4E55E405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359" w14:paraId="17633947" w14:textId="77777777" w:rsidTr="002665C6">
        <w:trPr>
          <w:jc w:val="center"/>
        </w:trPr>
        <w:tc>
          <w:tcPr>
            <w:tcW w:w="1650" w:type="pct"/>
            <w:vAlign w:val="center"/>
          </w:tcPr>
          <w:p w14:paraId="44721053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Sesso (legato alle analisi antropologiche)</w:t>
            </w:r>
          </w:p>
        </w:tc>
        <w:tc>
          <w:tcPr>
            <w:tcW w:w="3350" w:type="pct"/>
            <w:vAlign w:val="center"/>
          </w:tcPr>
          <w:p w14:paraId="66E918A4" w14:textId="50197FF0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359" w14:paraId="0588946D" w14:textId="77777777" w:rsidTr="002665C6">
        <w:trPr>
          <w:jc w:val="center"/>
        </w:trPr>
        <w:tc>
          <w:tcPr>
            <w:tcW w:w="1650" w:type="pct"/>
            <w:vAlign w:val="center"/>
          </w:tcPr>
          <w:p w14:paraId="54990945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Classi di età</w:t>
            </w:r>
          </w:p>
        </w:tc>
        <w:tc>
          <w:tcPr>
            <w:tcW w:w="3350" w:type="pct"/>
            <w:vAlign w:val="center"/>
          </w:tcPr>
          <w:p w14:paraId="0E0589EA" w14:textId="7D4DF825" w:rsidR="0086297F" w:rsidRPr="00091359" w:rsidRDefault="0086297F" w:rsidP="002665C6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hAnsi="Titillium Web"/>
                <w:szCs w:val="24"/>
              </w:rPr>
              <w:t>Non determinabile</w:t>
            </w:r>
          </w:p>
        </w:tc>
      </w:tr>
      <w:tr w:rsidR="0086297F" w:rsidRPr="00091359" w14:paraId="1FFA88A1" w14:textId="77777777" w:rsidTr="002665C6">
        <w:trPr>
          <w:jc w:val="center"/>
        </w:trPr>
        <w:tc>
          <w:tcPr>
            <w:tcW w:w="1650" w:type="pct"/>
            <w:vAlign w:val="center"/>
          </w:tcPr>
          <w:p w14:paraId="63B2D8D6" w14:textId="77777777" w:rsidR="0086297F" w:rsidRPr="00091359" w:rsidRDefault="0086297F" w:rsidP="002665C6">
            <w:pPr>
              <w:jc w:val="center"/>
              <w:rPr>
                <w:rFonts w:ascii="Titillium Web" w:hAnsi="Titillium Web"/>
                <w:smallCaps/>
                <w:szCs w:val="24"/>
              </w:rPr>
            </w:pPr>
            <w:r w:rsidRPr="00091359">
              <w:rPr>
                <w:rFonts w:ascii="Titillium Web" w:hAnsi="Titillium Web"/>
                <w:smallCaps/>
                <w:szCs w:val="24"/>
              </w:rPr>
              <w:t>Bibliografia essenziale</w:t>
            </w:r>
          </w:p>
        </w:tc>
        <w:tc>
          <w:tcPr>
            <w:tcW w:w="3350" w:type="pct"/>
            <w:vAlign w:val="center"/>
          </w:tcPr>
          <w:p w14:paraId="225A5F61" w14:textId="77777777" w:rsidR="0075041B" w:rsidRPr="00091359" w:rsidRDefault="002473E0" w:rsidP="00091359">
            <w:pPr>
              <w:jc w:val="center"/>
              <w:rPr>
                <w:rFonts w:ascii="Titillium Web" w:hAnsi="Titillium Web"/>
                <w:szCs w:val="24"/>
              </w:rPr>
            </w:pPr>
            <w:r w:rsidRPr="00091359">
              <w:rPr>
                <w:rFonts w:ascii="Titillium Web" w:eastAsia="Titillium" w:hAnsi="Titillium Web" w:cs="Titillium"/>
                <w:smallCaps/>
                <w:szCs w:val="24"/>
              </w:rPr>
              <w:t>Felletti-Maj</w:t>
            </w:r>
            <w:r w:rsidRPr="00091359">
              <w:rPr>
                <w:rFonts w:ascii="Titillium Web" w:eastAsia="Titillium" w:hAnsi="Titillium Web" w:cs="Titillium"/>
                <w:szCs w:val="24"/>
              </w:rPr>
              <w:t xml:space="preserve"> 1940, p. 339; </w:t>
            </w:r>
            <w:r w:rsidRPr="00091359">
              <w:rPr>
                <w:rFonts w:ascii="Titillium Web" w:eastAsia="Titillium" w:hAnsi="Titillium Web" w:cs="Titillium"/>
                <w:smallCaps/>
                <w:szCs w:val="24"/>
              </w:rPr>
              <w:t>Serra</w:t>
            </w:r>
            <w:r w:rsidRPr="00091359">
              <w:rPr>
                <w:rFonts w:ascii="Titillium Web" w:eastAsia="Titillium" w:hAnsi="Titillium Web" w:cs="Titillium"/>
                <w:szCs w:val="24"/>
              </w:rPr>
              <w:t xml:space="preserve"> 2016-2017</w:t>
            </w:r>
          </w:p>
        </w:tc>
      </w:tr>
    </w:tbl>
    <w:p w14:paraId="13D523A5" w14:textId="77777777" w:rsidR="00472AF4" w:rsidRPr="00042C80" w:rsidRDefault="00472AF4" w:rsidP="0086297F">
      <w:pPr>
        <w:rPr>
          <w:rFonts w:ascii="Titillium Web" w:hAnsi="Titillium Web"/>
        </w:rPr>
      </w:pPr>
    </w:p>
    <w:sectPr w:rsidR="00472AF4" w:rsidRPr="00042C80" w:rsidSect="005B5AFF">
      <w:pgSz w:w="11906" w:h="16838"/>
      <w:pgMar w:top="1418" w:right="1418" w:bottom="1418" w:left="1418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tillium Web">
    <w:panose1 w:val="00000500000000000000"/>
    <w:charset w:val="00"/>
    <w:family w:val="auto"/>
    <w:pitch w:val="variable"/>
    <w:sig w:usb0="00000007" w:usb1="00000001" w:usb2="00000000" w:usb3="00000000" w:csb0="00000093" w:csb1="00000000"/>
  </w:font>
  <w:font w:name="Titillium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1AF8"/>
    <w:rsid w:val="00042C80"/>
    <w:rsid w:val="00091359"/>
    <w:rsid w:val="000D72F4"/>
    <w:rsid w:val="001C17CC"/>
    <w:rsid w:val="002977D7"/>
    <w:rsid w:val="00472AF4"/>
    <w:rsid w:val="00551AF8"/>
    <w:rsid w:val="005B5AFF"/>
    <w:rsid w:val="006162A4"/>
    <w:rsid w:val="006346F7"/>
    <w:rsid w:val="006D6EFB"/>
    <w:rsid w:val="007145BC"/>
    <w:rsid w:val="0075041B"/>
    <w:rsid w:val="0086297F"/>
    <w:rsid w:val="009E4922"/>
    <w:rsid w:val="00AB321D"/>
    <w:rsid w:val="00B165C4"/>
    <w:rsid w:val="00C21EE0"/>
    <w:rsid w:val="00D900AB"/>
    <w:rsid w:val="00D936E8"/>
    <w:rsid w:val="00E24633"/>
    <w:rsid w:val="00E821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E896DF"/>
  <w15:chartTrackingRefBased/>
  <w15:docId w15:val="{EFE63D76-3A16-4E4D-89D8-9FB43B65CA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it-IT" w:eastAsia="en-US" w:bidi="ar-SA"/>
        <w14:ligatures w14:val="standardContextual"/>
      </w:rPr>
    </w:rPrDefault>
    <w:pPrDefault>
      <w:pPr>
        <w:spacing w:after="1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86297F"/>
  </w:style>
  <w:style w:type="paragraph" w:styleId="Titolo1">
    <w:name w:val="heading 1"/>
    <w:basedOn w:val="Normale"/>
    <w:next w:val="Normale"/>
    <w:link w:val="Titolo1Carattere"/>
    <w:uiPriority w:val="9"/>
    <w:qFormat/>
    <w:rsid w:val="00551AF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551A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551AF8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551AF8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551AF8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551AF8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551AF8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551AF8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551AF8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551AF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551AF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551AF8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551AF8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551AF8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551AF8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551AF8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551AF8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551AF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551A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551AF8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551AF8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551A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551AF8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551AF8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551AF8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551A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551AF8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551AF8"/>
    <w:rPr>
      <w:b/>
      <w:bCs/>
      <w:smallCaps/>
      <w:color w:val="0F4761" w:themeColor="accent1" w:themeShade="BF"/>
      <w:spacing w:val="5"/>
    </w:rPr>
  </w:style>
  <w:style w:type="table" w:styleId="Grigliatabella">
    <w:name w:val="Table Grid"/>
    <w:basedOn w:val="Tabellanormale"/>
    <w:uiPriority w:val="39"/>
    <w:rsid w:val="008629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142</Words>
  <Characters>812</Characters>
  <Application>Microsoft Office Word</Application>
  <DocSecurity>0</DocSecurity>
  <Lines>6</Lines>
  <Paragraphs>1</Paragraphs>
  <ScaleCrop>false</ScaleCrop>
  <Company/>
  <LinksUpToDate>false</LinksUpToDate>
  <CharactersWithSpaces>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martina castoldi</dc:creator>
  <cp:keywords/>
  <dc:description/>
  <cp:lastModifiedBy>martina castoldi</cp:lastModifiedBy>
  <cp:revision>7</cp:revision>
  <dcterms:created xsi:type="dcterms:W3CDTF">2026-04-30T12:42:00Z</dcterms:created>
  <dcterms:modified xsi:type="dcterms:W3CDTF">2026-05-13T19:50:00Z</dcterms:modified>
</cp:coreProperties>
</file>