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1199</w:t>
      </w:r>
    </w:p>
    <w:tbl>
      <w:tblPr>
        <w:tblStyle w:val="Grigliatabella"/>
        <w:tblW w:w="5000" w:type="pct"/>
        <w:jc w:val="center"/>
        <w:tblLook w:val="04A0" w:firstRow="1" w:lastRow="0" w:firstColumn="1" w:lastColumn="0" w:noHBand="0" w:noVBand="1"/>
      </w:tblPr>
      <w:tblGrid>
        <w:gridCol w:w="2990"/>
        <w:gridCol w:w="6070"/>
      </w:tblGrid>
      <w:tr w:rsidR="0086297F" w:rsidRPr="003F0000" w14:paraId="69604347" w14:textId="77777777" w:rsidTr="002665C6">
        <w:trPr>
          <w:jc w:val="center"/>
        </w:trPr>
        <w:tc>
          <w:tcPr>
            <w:tcW w:w="1650" w:type="pct"/>
            <w:vAlign w:val="center"/>
          </w:tcPr>
          <w:p w14:paraId="59258D49" w14:textId="77777777" w:rsidR="0086297F" w:rsidRPr="003F0000" w:rsidRDefault="0086297F" w:rsidP="002665C6">
            <w:pPr>
              <w:jc w:val="center"/>
              <w:rPr>
                <w:rFonts w:ascii="Titillium Web" w:hAnsi="Titillium Web"/>
                <w:smallCaps/>
                <w:szCs w:val="24"/>
              </w:rPr>
            </w:pPr>
            <w:r w:rsidRPr="003F0000">
              <w:rPr>
                <w:rFonts w:ascii="Titillium Web" w:hAnsi="Titillium Web"/>
                <w:smallCaps/>
                <w:szCs w:val="24"/>
              </w:rPr>
              <w:t>Anno di rinvenimento</w:t>
            </w:r>
          </w:p>
        </w:tc>
        <w:tc>
          <w:tcPr>
            <w:tcW w:w="3350" w:type="pct"/>
            <w:vAlign w:val="center"/>
          </w:tcPr>
          <w:p w14:paraId="10AA1E7C" w14:textId="59BFE2EE" w:rsidR="0086297F" w:rsidRPr="003F0000" w:rsidRDefault="0086297F" w:rsidP="002665C6">
            <w:pPr>
              <w:jc w:val="center"/>
              <w:rPr>
                <w:rFonts w:ascii="Titillium Web" w:hAnsi="Titillium Web"/>
                <w:szCs w:val="24"/>
              </w:rPr>
            </w:pPr>
            <w:r w:rsidRPr="003F0000">
              <w:rPr>
                <w:rFonts w:ascii="Titillium Web" w:hAnsi="Titillium Web"/>
                <w:szCs w:val="24"/>
              </w:rPr>
              <w:t>1935</w:t>
            </w:r>
          </w:p>
        </w:tc>
      </w:tr>
      <w:tr w:rsidR="0086297F" w:rsidRPr="003F0000" w14:paraId="3B6B9C62" w14:textId="77777777" w:rsidTr="002665C6">
        <w:trPr>
          <w:jc w:val="center"/>
        </w:trPr>
        <w:tc>
          <w:tcPr>
            <w:tcW w:w="1650" w:type="pct"/>
            <w:vAlign w:val="center"/>
          </w:tcPr>
          <w:p w14:paraId="2D01D888" w14:textId="77777777" w:rsidR="0086297F" w:rsidRPr="003F0000" w:rsidRDefault="0086297F" w:rsidP="002665C6">
            <w:pPr>
              <w:jc w:val="center"/>
              <w:rPr>
                <w:rFonts w:ascii="Titillium Web" w:hAnsi="Titillium Web"/>
                <w:smallCaps/>
                <w:szCs w:val="24"/>
              </w:rPr>
            </w:pPr>
            <w:r w:rsidRPr="003F0000">
              <w:rPr>
                <w:rFonts w:ascii="Titillium Web" w:hAnsi="Titillium Web"/>
                <w:smallCaps/>
                <w:szCs w:val="24"/>
              </w:rPr>
              <w:t>Stato di conservazione della tomba</w:t>
            </w:r>
          </w:p>
        </w:tc>
        <w:tc>
          <w:tcPr>
            <w:tcW w:w="3350" w:type="pct"/>
            <w:vAlign w:val="center"/>
          </w:tcPr>
          <w:p w14:paraId="3ADC95CD" w14:textId="31719CCD" w:rsidR="0086297F" w:rsidRPr="003F0000" w:rsidRDefault="0086297F" w:rsidP="002665C6">
            <w:pPr>
              <w:jc w:val="center"/>
              <w:rPr>
                <w:rFonts w:ascii="Titillium Web" w:hAnsi="Titillium Web"/>
                <w:szCs w:val="24"/>
              </w:rPr>
            </w:pPr>
            <w:r w:rsidRPr="003F0000">
              <w:rPr>
                <w:rFonts w:ascii="Titillium Web" w:hAnsi="Titillium Web"/>
                <w:szCs w:val="24"/>
              </w:rPr>
              <w:t>Intatta</w:t>
            </w:r>
          </w:p>
        </w:tc>
      </w:tr>
      <w:tr w:rsidR="0086297F" w:rsidRPr="003F0000" w14:paraId="3D165E1E" w14:textId="77777777" w:rsidTr="002665C6">
        <w:trPr>
          <w:jc w:val="center"/>
        </w:trPr>
        <w:tc>
          <w:tcPr>
            <w:tcW w:w="1650" w:type="pct"/>
            <w:vAlign w:val="center"/>
          </w:tcPr>
          <w:p w14:paraId="2A5B3D4F" w14:textId="77777777" w:rsidR="0086297F" w:rsidRPr="003F0000" w:rsidRDefault="0086297F" w:rsidP="002665C6">
            <w:pPr>
              <w:jc w:val="center"/>
              <w:rPr>
                <w:rFonts w:ascii="Titillium Web" w:hAnsi="Titillium Web"/>
                <w:smallCaps/>
                <w:szCs w:val="24"/>
              </w:rPr>
            </w:pPr>
            <w:r w:rsidRPr="003F0000">
              <w:rPr>
                <w:rFonts w:ascii="Titillium Web" w:hAnsi="Titillium Web"/>
                <w:smallCaps/>
                <w:szCs w:val="24"/>
              </w:rPr>
              <w:t>Rito di seppellimento</w:t>
            </w:r>
          </w:p>
        </w:tc>
        <w:tc>
          <w:tcPr>
            <w:tcW w:w="3350" w:type="pct"/>
            <w:vAlign w:val="center"/>
          </w:tcPr>
          <w:p w14:paraId="094BD426" w14:textId="6E99443A" w:rsidR="0086297F" w:rsidRPr="003F0000" w:rsidRDefault="0086297F" w:rsidP="002665C6">
            <w:pPr>
              <w:jc w:val="center"/>
              <w:rPr>
                <w:rFonts w:ascii="Titillium Web" w:hAnsi="Titillium Web"/>
                <w:szCs w:val="24"/>
              </w:rPr>
            </w:pPr>
            <w:r w:rsidRPr="003F0000">
              <w:rPr>
                <w:rFonts w:ascii="Titillium Web" w:hAnsi="Titillium Web"/>
                <w:szCs w:val="24"/>
              </w:rPr>
              <w:t>Inumazione</w:t>
            </w:r>
          </w:p>
        </w:tc>
      </w:tr>
      <w:tr w:rsidR="0086297F" w:rsidRPr="003F0000" w14:paraId="44CADBCB" w14:textId="77777777" w:rsidTr="002665C6">
        <w:trPr>
          <w:jc w:val="center"/>
        </w:trPr>
        <w:tc>
          <w:tcPr>
            <w:tcW w:w="1650" w:type="pct"/>
            <w:vAlign w:val="center"/>
          </w:tcPr>
          <w:p w14:paraId="1E25741A" w14:textId="77777777" w:rsidR="0086297F" w:rsidRPr="003F0000" w:rsidRDefault="0086297F" w:rsidP="002665C6">
            <w:pPr>
              <w:jc w:val="center"/>
              <w:rPr>
                <w:rFonts w:ascii="Titillium Web" w:hAnsi="Titillium Web"/>
                <w:smallCaps/>
                <w:szCs w:val="24"/>
              </w:rPr>
            </w:pPr>
            <w:r w:rsidRPr="003F0000">
              <w:rPr>
                <w:rFonts w:ascii="Titillium Web" w:hAnsi="Titillium Web"/>
                <w:smallCaps/>
                <w:szCs w:val="24"/>
              </w:rPr>
              <w:t>Struttura tomba</w:t>
            </w:r>
          </w:p>
        </w:tc>
        <w:tc>
          <w:tcPr>
            <w:tcW w:w="3350" w:type="pct"/>
            <w:vAlign w:val="center"/>
          </w:tcPr>
          <w:p w14:paraId="1DE3BCB3" w14:textId="08DB6A85" w:rsidR="0086297F" w:rsidRPr="003F0000" w:rsidRDefault="0086297F" w:rsidP="002665C6">
            <w:pPr>
              <w:jc w:val="center"/>
              <w:rPr>
                <w:rFonts w:ascii="Titillium Web" w:hAnsi="Titillium Web"/>
                <w:szCs w:val="24"/>
              </w:rPr>
            </w:pPr>
            <w:r w:rsidRPr="003F0000">
              <w:rPr>
                <w:rFonts w:ascii="Titillium Web" w:hAnsi="Titillium Web"/>
                <w:szCs w:val="24"/>
              </w:rPr>
              <w:t>fossa con cassone ligneo</w:t>
            </w:r>
          </w:p>
        </w:tc>
      </w:tr>
      <w:tr w:rsidR="0086297F" w:rsidRPr="003F0000" w14:paraId="47E1F943" w14:textId="77777777" w:rsidTr="002665C6">
        <w:trPr>
          <w:jc w:val="center"/>
        </w:trPr>
        <w:tc>
          <w:tcPr>
            <w:tcW w:w="1650" w:type="pct"/>
            <w:vAlign w:val="center"/>
          </w:tcPr>
          <w:p w14:paraId="355EE080" w14:textId="77777777" w:rsidR="0086297F" w:rsidRPr="003F0000" w:rsidRDefault="0086297F" w:rsidP="002665C6">
            <w:pPr>
              <w:jc w:val="center"/>
              <w:rPr>
                <w:rFonts w:ascii="Titillium Web" w:hAnsi="Titillium Web"/>
                <w:smallCaps/>
                <w:szCs w:val="24"/>
              </w:rPr>
            </w:pPr>
            <w:r w:rsidRPr="003F0000">
              <w:rPr>
                <w:rFonts w:ascii="Titillium Web" w:hAnsi="Titillium Web"/>
                <w:smallCaps/>
                <w:szCs w:val="24"/>
              </w:rPr>
              <w:t xml:space="preserve">Profondità dal piano di campagna </w:t>
            </w:r>
          </w:p>
        </w:tc>
        <w:tc>
          <w:tcPr>
            <w:tcW w:w="3350" w:type="pct"/>
            <w:vAlign w:val="center"/>
          </w:tcPr>
          <w:p w14:paraId="13D75B9B" w14:textId="6492371F" w:rsidR="0086297F" w:rsidRPr="003F0000" w:rsidRDefault="0086297F" w:rsidP="002665C6">
            <w:pPr>
              <w:jc w:val="center"/>
              <w:rPr>
                <w:rFonts w:ascii="Titillium Web" w:hAnsi="Titillium Web"/>
                <w:szCs w:val="24"/>
              </w:rPr>
            </w:pPr>
            <w:r w:rsidRPr="003F0000">
              <w:rPr>
                <w:rFonts w:ascii="Titillium Web" w:hAnsi="Titillium Web"/>
                <w:szCs w:val="24"/>
              </w:rPr>
              <w:t>0,85 m</w:t>
            </w:r>
          </w:p>
        </w:tc>
      </w:tr>
      <w:tr w:rsidR="0086297F" w:rsidRPr="003F0000" w14:paraId="75BC79FE" w14:textId="77777777" w:rsidTr="002665C6">
        <w:trPr>
          <w:jc w:val="center"/>
        </w:trPr>
        <w:tc>
          <w:tcPr>
            <w:tcW w:w="1650" w:type="pct"/>
            <w:vAlign w:val="center"/>
          </w:tcPr>
          <w:p w14:paraId="432462C5" w14:textId="77777777" w:rsidR="0086297F" w:rsidRPr="003F0000" w:rsidRDefault="0086297F" w:rsidP="002665C6">
            <w:pPr>
              <w:jc w:val="center"/>
              <w:rPr>
                <w:rFonts w:ascii="Titillium Web" w:hAnsi="Titillium Web"/>
                <w:smallCaps/>
                <w:szCs w:val="24"/>
              </w:rPr>
            </w:pPr>
            <w:r w:rsidRPr="003F0000">
              <w:rPr>
                <w:rFonts w:ascii="Titillium Web" w:hAnsi="Titillium Web"/>
                <w:smallCaps/>
                <w:szCs w:val="24"/>
              </w:rPr>
              <w:t>Dimensioni della sepoltura</w:t>
            </w:r>
          </w:p>
        </w:tc>
        <w:tc>
          <w:tcPr>
            <w:tcW w:w="3350" w:type="pct"/>
            <w:vAlign w:val="center"/>
          </w:tcPr>
          <w:p w14:paraId="65EDFAD4" w14:textId="5859930D" w:rsidR="0086297F" w:rsidRPr="003F0000" w:rsidRDefault="0086297F" w:rsidP="002665C6">
            <w:pPr>
              <w:jc w:val="center"/>
              <w:rPr>
                <w:rFonts w:ascii="Titillium Web" w:hAnsi="Titillium Web"/>
                <w:szCs w:val="24"/>
              </w:rPr>
            </w:pPr>
            <w:r w:rsidRPr="003F0000">
              <w:rPr>
                <w:rFonts w:ascii="Titillium Web" w:hAnsi="Titillium Web"/>
                <w:szCs w:val="24"/>
              </w:rPr>
              <w:t>Dimensioni non registrate</w:t>
            </w:r>
          </w:p>
        </w:tc>
      </w:tr>
      <w:tr w:rsidR="0086297F" w:rsidRPr="003F0000" w14:paraId="35E5C09E" w14:textId="77777777" w:rsidTr="002665C6">
        <w:trPr>
          <w:jc w:val="center"/>
        </w:trPr>
        <w:tc>
          <w:tcPr>
            <w:tcW w:w="1650" w:type="pct"/>
            <w:vAlign w:val="center"/>
          </w:tcPr>
          <w:p w14:paraId="5AA10374" w14:textId="77777777" w:rsidR="0086297F" w:rsidRPr="003F0000" w:rsidRDefault="0086297F" w:rsidP="002665C6">
            <w:pPr>
              <w:jc w:val="center"/>
              <w:rPr>
                <w:rFonts w:ascii="Titillium Web" w:hAnsi="Titillium Web"/>
                <w:smallCaps/>
                <w:szCs w:val="24"/>
              </w:rPr>
            </w:pPr>
            <w:r w:rsidRPr="003F0000">
              <w:rPr>
                <w:rFonts w:ascii="Titillium Web" w:hAnsi="Titillium Web"/>
                <w:smallCaps/>
                <w:szCs w:val="24"/>
              </w:rPr>
              <w:t>Orientamento dello scheletro</w:t>
            </w:r>
          </w:p>
        </w:tc>
        <w:tc>
          <w:tcPr>
            <w:tcW w:w="3350" w:type="pct"/>
            <w:vAlign w:val="center"/>
          </w:tcPr>
          <w:p w14:paraId="6E0E4E7B" w14:textId="7F6B3E0C" w:rsidR="0086297F" w:rsidRPr="003F0000" w:rsidRDefault="0086297F" w:rsidP="002665C6">
            <w:pPr>
              <w:jc w:val="center"/>
              <w:rPr>
                <w:rFonts w:ascii="Titillium Web" w:hAnsi="Titillium Web"/>
                <w:szCs w:val="24"/>
              </w:rPr>
            </w:pPr>
            <w:r w:rsidRPr="003F0000">
              <w:rPr>
                <w:rFonts w:ascii="Titillium Web" w:hAnsi="Titillium Web"/>
                <w:szCs w:val="24"/>
              </w:rPr>
              <w:t>W-E</w:t>
            </w:r>
          </w:p>
        </w:tc>
      </w:tr>
      <w:tr w:rsidR="0086297F" w:rsidRPr="003F0000" w14:paraId="71236441" w14:textId="77777777" w:rsidTr="002665C6">
        <w:trPr>
          <w:jc w:val="center"/>
        </w:trPr>
        <w:tc>
          <w:tcPr>
            <w:tcW w:w="1650" w:type="pct"/>
            <w:vAlign w:val="center"/>
          </w:tcPr>
          <w:p w14:paraId="4A1B31A8" w14:textId="77777777" w:rsidR="0086297F" w:rsidRPr="003F0000" w:rsidRDefault="0086297F" w:rsidP="002665C6">
            <w:pPr>
              <w:jc w:val="center"/>
              <w:rPr>
                <w:rFonts w:ascii="Titillium Web" w:hAnsi="Titillium Web"/>
                <w:smallCaps/>
                <w:szCs w:val="24"/>
              </w:rPr>
            </w:pPr>
            <w:r w:rsidRPr="003F0000">
              <w:rPr>
                <w:rFonts w:ascii="Titillium Web" w:hAnsi="Titillium Web"/>
                <w:smallCaps/>
                <w:szCs w:val="24"/>
              </w:rPr>
              <w:t>Segnacolo</w:t>
            </w:r>
          </w:p>
        </w:tc>
        <w:tc>
          <w:tcPr>
            <w:tcW w:w="3350" w:type="pct"/>
            <w:vAlign w:val="center"/>
          </w:tcPr>
          <w:p w14:paraId="104CE615" w14:textId="50385AE1" w:rsidR="0086297F" w:rsidRPr="003F0000" w:rsidRDefault="0086297F" w:rsidP="002665C6">
            <w:pPr>
              <w:jc w:val="center"/>
              <w:rPr>
                <w:rFonts w:ascii="Titillium Web" w:hAnsi="Titillium Web"/>
                <w:szCs w:val="24"/>
              </w:rPr>
            </w:pPr>
            <w:r w:rsidRPr="003F0000">
              <w:rPr>
                <w:rFonts w:ascii="Titillium Web" w:hAnsi="Titillium Web"/>
                <w:szCs w:val="24"/>
              </w:rPr>
              <w:t>/</w:t>
            </w:r>
          </w:p>
        </w:tc>
      </w:tr>
      <w:tr w:rsidR="0086297F" w:rsidRPr="003F0000" w14:paraId="6D6CBA71" w14:textId="77777777" w:rsidTr="002665C6">
        <w:trPr>
          <w:jc w:val="center"/>
        </w:trPr>
        <w:tc>
          <w:tcPr>
            <w:tcW w:w="1650" w:type="pct"/>
            <w:vAlign w:val="center"/>
          </w:tcPr>
          <w:p w14:paraId="75CA0D64" w14:textId="77777777" w:rsidR="0086297F" w:rsidRPr="003F0000" w:rsidRDefault="0086297F" w:rsidP="002665C6">
            <w:pPr>
              <w:jc w:val="center"/>
              <w:rPr>
                <w:rFonts w:ascii="Titillium Web" w:hAnsi="Titillium Web"/>
                <w:smallCaps/>
                <w:szCs w:val="24"/>
              </w:rPr>
            </w:pPr>
            <w:r w:rsidRPr="003F0000">
              <w:rPr>
                <w:rFonts w:ascii="Titillium Web" w:hAnsi="Titillium Web"/>
                <w:smallCaps/>
                <w:szCs w:val="24"/>
              </w:rPr>
              <w:t>Giornale di scavo</w:t>
            </w:r>
          </w:p>
        </w:tc>
        <w:tc>
          <w:tcPr>
            <w:tcW w:w="3350" w:type="pct"/>
            <w:vAlign w:val="center"/>
          </w:tcPr>
          <w:p w14:paraId="593EB7AD" w14:textId="77777777" w:rsidR="00BB49F7" w:rsidRPr="003F0000" w:rsidRDefault="00CD4486">
            <w:pPr>
              <w:rPr>
                <w:rFonts w:ascii="Titillium Web" w:hAnsi="Titillium Web"/>
                <w:i/>
                <w:iCs/>
                <w:szCs w:val="24"/>
              </w:rPr>
            </w:pPr>
            <w:r w:rsidRPr="003F0000">
              <w:rPr>
                <w:rFonts w:ascii="Titillium Web" w:hAnsi="Titillium Web"/>
                <w:i/>
                <w:iCs/>
                <w:szCs w:val="24"/>
              </w:rPr>
              <w:t>Tomba 1199 a umazione.</w:t>
            </w:r>
          </w:p>
          <w:p w14:paraId="56194715" w14:textId="77777777" w:rsidR="00BB49F7" w:rsidRPr="003F0000" w:rsidRDefault="00CD4486">
            <w:pPr>
              <w:rPr>
                <w:rFonts w:ascii="Titillium Web" w:hAnsi="Titillium Web"/>
                <w:i/>
                <w:iCs/>
                <w:szCs w:val="24"/>
              </w:rPr>
            </w:pPr>
            <w:r w:rsidRPr="003F0000">
              <w:rPr>
                <w:rFonts w:ascii="Titillium Web" w:hAnsi="Titillium Web"/>
                <w:i/>
                <w:iCs/>
                <w:szCs w:val="24"/>
              </w:rPr>
              <w:t>Hummus 0,35.</w:t>
            </w:r>
          </w:p>
          <w:p w14:paraId="22C8C54D" w14:textId="0AB09AE7" w:rsidR="00BB49F7" w:rsidRPr="003F0000" w:rsidRDefault="00CD4486">
            <w:pPr>
              <w:rPr>
                <w:rFonts w:ascii="Titillium Web" w:hAnsi="Titillium Web"/>
                <w:i/>
                <w:iCs/>
                <w:szCs w:val="24"/>
              </w:rPr>
            </w:pPr>
            <w:r w:rsidRPr="003F0000">
              <w:rPr>
                <w:rFonts w:ascii="Titillium Web" w:hAnsi="Titillium Web"/>
                <w:i/>
                <w:iCs/>
                <w:szCs w:val="24"/>
              </w:rPr>
              <w:t>A m. 79.50 a sud del Donna Bianca, a metri 34,50 a levante della poderale, a m. 0.85 di profondità poggiava un cranio umano piccolino, con le pareti sottilissime (di giovinetto</w:t>
            </w:r>
            <w:r w:rsidRPr="003F0000">
              <w:rPr>
                <w:rFonts w:ascii="Titillium Web" w:hAnsi="Titillium Web"/>
                <w:i/>
                <w:iCs/>
                <w:szCs w:val="24"/>
              </w:rPr>
              <w:t>?) marcito, ai due lati del quale (nord e sud) erano due ossa umane marcite, che io giudicai dei bracci (di ossa umane, in questa tomba, non si rinvenne altro).</w:t>
            </w:r>
          </w:p>
          <w:p w14:paraId="0B45D831" w14:textId="77777777" w:rsidR="00BB49F7" w:rsidRPr="003F0000" w:rsidRDefault="00CD4486">
            <w:pPr>
              <w:rPr>
                <w:rFonts w:ascii="Titillium Web" w:hAnsi="Titillium Web"/>
                <w:i/>
                <w:iCs/>
                <w:szCs w:val="24"/>
              </w:rPr>
            </w:pPr>
            <w:r w:rsidRPr="003F0000">
              <w:rPr>
                <w:rFonts w:ascii="Titillium Web" w:hAnsi="Titillium Web"/>
                <w:i/>
                <w:iCs/>
                <w:szCs w:val="24"/>
              </w:rPr>
              <w:t>A ponente del cranio umano (a circa 0,45) era (con la bocca rivolta a ponente:</w:t>
            </w:r>
          </w:p>
          <w:p w14:paraId="118392A4" w14:textId="77777777" w:rsidR="00BB49F7" w:rsidRPr="003F0000" w:rsidRDefault="00CD4486">
            <w:pPr>
              <w:rPr>
                <w:rFonts w:ascii="Titillium Web" w:hAnsi="Titillium Web"/>
                <w:i/>
                <w:iCs/>
                <w:szCs w:val="24"/>
              </w:rPr>
            </w:pPr>
            <w:r w:rsidRPr="003F0000">
              <w:rPr>
                <w:rFonts w:ascii="Titillium Web" w:hAnsi="Titillium Web"/>
                <w:i/>
                <w:iCs/>
                <w:szCs w:val="24"/>
              </w:rPr>
              <w:t>- un cranio di animale (maiale).</w:t>
            </w:r>
          </w:p>
          <w:p w14:paraId="7F9D51F3" w14:textId="77777777" w:rsidR="00BB49F7" w:rsidRPr="003F0000" w:rsidRDefault="00CD4486">
            <w:pPr>
              <w:rPr>
                <w:rFonts w:ascii="Titillium Web" w:hAnsi="Titillium Web"/>
                <w:i/>
                <w:iCs/>
                <w:szCs w:val="24"/>
              </w:rPr>
            </w:pPr>
            <w:r w:rsidRPr="003F0000">
              <w:rPr>
                <w:rFonts w:ascii="Titillium Web" w:hAnsi="Titillium Web"/>
                <w:i/>
                <w:iCs/>
                <w:szCs w:val="24"/>
              </w:rPr>
              <w:t>Al momento del lavoro di scavo la parte superiore del muso venne tolta con un colpo di marra e restò (come ho schizzato) la mascella inferiore, irta di denti e molto allungata.</w:t>
            </w:r>
          </w:p>
          <w:p w14:paraId="515DD635" w14:textId="77777777" w:rsidR="00BB49F7" w:rsidRPr="003F0000" w:rsidRDefault="00CD4486">
            <w:pPr>
              <w:rPr>
                <w:rFonts w:ascii="Titillium Web" w:hAnsi="Titillium Web"/>
                <w:i/>
                <w:iCs/>
                <w:szCs w:val="24"/>
              </w:rPr>
            </w:pPr>
            <w:r w:rsidRPr="003F0000">
              <w:rPr>
                <w:rFonts w:ascii="Titillium Web" w:hAnsi="Titillium Web"/>
                <w:i/>
                <w:iCs/>
                <w:szCs w:val="24"/>
              </w:rPr>
              <w:t>Fu però raccolto il pezzo di muso superiore. La lunghezza della mascella inferiore misurava 0,25 circa.</w:t>
            </w:r>
          </w:p>
          <w:p w14:paraId="17EF7DB5" w14:textId="77777777" w:rsidR="00BB49F7" w:rsidRPr="003F0000" w:rsidRDefault="00CD4486">
            <w:pPr>
              <w:rPr>
                <w:rFonts w:ascii="Titillium Web" w:hAnsi="Titillium Web"/>
                <w:i/>
                <w:iCs/>
                <w:szCs w:val="24"/>
              </w:rPr>
            </w:pPr>
            <w:r w:rsidRPr="003F0000">
              <w:rPr>
                <w:rFonts w:ascii="Titillium Web" w:hAnsi="Titillium Web"/>
                <w:i/>
                <w:iCs/>
                <w:szCs w:val="24"/>
              </w:rPr>
              <w:t>Di simile animale, non si rinvennero altre ossa che un’ossicino posto un pò più a levante del muso (se --- sono dell’animale e non siano piuttosto ossa umane: cosa che escludo), vicino a codesto ossicino:</w:t>
            </w:r>
          </w:p>
          <w:p w14:paraId="59B6430C" w14:textId="77777777" w:rsidR="00BB49F7" w:rsidRPr="003F0000" w:rsidRDefault="00CD4486">
            <w:pPr>
              <w:rPr>
                <w:rFonts w:ascii="Titillium Web" w:hAnsi="Titillium Web"/>
                <w:i/>
                <w:iCs/>
                <w:szCs w:val="24"/>
              </w:rPr>
            </w:pPr>
            <w:r w:rsidRPr="003F0000">
              <w:rPr>
                <w:rFonts w:ascii="Titillium Web" w:hAnsi="Titillium Web"/>
                <w:i/>
                <w:iCs/>
                <w:szCs w:val="24"/>
              </w:rPr>
              <w:t>1 anellino schiacciato di bronzo.</w:t>
            </w:r>
          </w:p>
          <w:p w14:paraId="40370956" w14:textId="77777777" w:rsidR="00BB49F7" w:rsidRPr="003F0000" w:rsidRDefault="00CD4486">
            <w:pPr>
              <w:rPr>
                <w:rFonts w:ascii="Titillium Web" w:hAnsi="Titillium Web"/>
                <w:i/>
                <w:iCs/>
                <w:szCs w:val="24"/>
              </w:rPr>
            </w:pPr>
            <w:r w:rsidRPr="003F0000">
              <w:rPr>
                <w:rFonts w:ascii="Titillium Web" w:hAnsi="Titillium Web"/>
                <w:i/>
                <w:iCs/>
                <w:szCs w:val="24"/>
              </w:rPr>
              <w:t>Presso la parte destra del cranio era:</w:t>
            </w:r>
          </w:p>
          <w:p w14:paraId="1A6E0A40" w14:textId="77777777" w:rsidR="00BB49F7" w:rsidRPr="003F0000" w:rsidRDefault="00CD4486">
            <w:pPr>
              <w:rPr>
                <w:rFonts w:ascii="Titillium Web" w:hAnsi="Titillium Web"/>
                <w:i/>
                <w:iCs/>
                <w:szCs w:val="24"/>
              </w:rPr>
            </w:pPr>
            <w:r w:rsidRPr="003F0000">
              <w:rPr>
                <w:rFonts w:ascii="Titillium Web" w:hAnsi="Titillium Web"/>
                <w:i/>
                <w:iCs/>
                <w:szCs w:val="24"/>
              </w:rPr>
              <w:t>1 oggetto informe, che sembra essere composto di 2 o 3 frammenti di fettuccia di ferro o di bronzo.</w:t>
            </w:r>
          </w:p>
          <w:p w14:paraId="0A8C0335" w14:textId="77777777" w:rsidR="00BB49F7" w:rsidRPr="003F0000" w:rsidRDefault="00CD4486">
            <w:pPr>
              <w:rPr>
                <w:rFonts w:ascii="Titillium Web" w:hAnsi="Titillium Web"/>
                <w:i/>
                <w:iCs/>
                <w:szCs w:val="24"/>
              </w:rPr>
            </w:pPr>
            <w:r w:rsidRPr="003F0000">
              <w:rPr>
                <w:rFonts w:ascii="Titillium Web" w:hAnsi="Titillium Web"/>
                <w:i/>
                <w:iCs/>
                <w:szCs w:val="24"/>
              </w:rPr>
              <w:lastRenderedPageBreak/>
              <w:t xml:space="preserve">A levante del cranio umano, ove </w:t>
            </w:r>
            <w:proofErr w:type="gramStart"/>
            <w:r w:rsidRPr="003F0000">
              <w:rPr>
                <w:rFonts w:ascii="Titillium Web" w:hAnsi="Titillium Web"/>
                <w:i/>
                <w:iCs/>
                <w:szCs w:val="24"/>
              </w:rPr>
              <w:t>sarebbe</w:t>
            </w:r>
            <w:proofErr w:type="gramEnd"/>
            <w:r w:rsidRPr="003F0000">
              <w:rPr>
                <w:rFonts w:ascii="Titillium Web" w:hAnsi="Titillium Web"/>
                <w:i/>
                <w:iCs/>
                <w:szCs w:val="24"/>
              </w:rPr>
              <w:t xml:space="preserve"> dovuto essere il corpo dello scheletro, erano:</w:t>
            </w:r>
          </w:p>
          <w:p w14:paraId="3863C672" w14:textId="77777777" w:rsidR="00BB49F7" w:rsidRPr="003F0000" w:rsidRDefault="00CD4486">
            <w:pPr>
              <w:rPr>
                <w:rFonts w:ascii="Titillium Web" w:hAnsi="Titillium Web"/>
                <w:i/>
                <w:iCs/>
                <w:szCs w:val="24"/>
              </w:rPr>
            </w:pPr>
            <w:proofErr w:type="gramStart"/>
            <w:r w:rsidRPr="003F0000">
              <w:rPr>
                <w:rFonts w:ascii="Titillium Web" w:hAnsi="Titillium Web"/>
                <w:i/>
                <w:iCs/>
                <w:szCs w:val="24"/>
              </w:rPr>
              <w:t>2</w:t>
            </w:r>
            <w:proofErr w:type="gramEnd"/>
            <w:r w:rsidRPr="003F0000">
              <w:rPr>
                <w:rFonts w:ascii="Titillium Web" w:hAnsi="Titillium Web"/>
                <w:i/>
                <w:iCs/>
                <w:szCs w:val="24"/>
              </w:rPr>
              <w:t xml:space="preserve"> balsamari fittili a tronco di cono, con fondo piatto. Uno dei balsamari ha la bocca mancante perché marcita. Sono lisci e grezzi.</w:t>
            </w:r>
          </w:p>
          <w:p w14:paraId="66C0D41C" w14:textId="77777777" w:rsidR="00BB49F7" w:rsidRPr="003F0000" w:rsidRDefault="00CD4486">
            <w:pPr>
              <w:rPr>
                <w:rFonts w:ascii="Titillium Web" w:hAnsi="Titillium Web"/>
                <w:i/>
                <w:iCs/>
                <w:szCs w:val="24"/>
              </w:rPr>
            </w:pPr>
            <w:r w:rsidRPr="003F0000">
              <w:rPr>
                <w:rFonts w:ascii="Titillium Web" w:hAnsi="Titillium Web"/>
                <w:i/>
                <w:iCs/>
                <w:szCs w:val="24"/>
              </w:rPr>
              <w:t>Ancora più a levante dei balsamari:</w:t>
            </w:r>
          </w:p>
          <w:p w14:paraId="0E962811" w14:textId="77777777" w:rsidR="00BB49F7" w:rsidRPr="003F0000" w:rsidRDefault="00CD4486">
            <w:pPr>
              <w:rPr>
                <w:rFonts w:ascii="Titillium Web" w:hAnsi="Titillium Web"/>
                <w:i/>
                <w:iCs/>
                <w:szCs w:val="24"/>
              </w:rPr>
            </w:pPr>
            <w:proofErr w:type="gramStart"/>
            <w:r w:rsidRPr="003F0000">
              <w:rPr>
                <w:rFonts w:ascii="Titillium Web" w:hAnsi="Titillium Web"/>
                <w:i/>
                <w:iCs/>
                <w:szCs w:val="24"/>
              </w:rPr>
              <w:t>2</w:t>
            </w:r>
            <w:proofErr w:type="gramEnd"/>
            <w:r w:rsidRPr="003F0000">
              <w:rPr>
                <w:rFonts w:ascii="Titillium Web" w:hAnsi="Titillium Web"/>
                <w:i/>
                <w:iCs/>
                <w:szCs w:val="24"/>
              </w:rPr>
              <w:t xml:space="preserve"> astragali (ossa di bestie)</w:t>
            </w:r>
          </w:p>
          <w:p w14:paraId="318BCB40" w14:textId="77777777" w:rsidR="00BB49F7" w:rsidRPr="003F0000" w:rsidRDefault="00CD4486">
            <w:pPr>
              <w:rPr>
                <w:rFonts w:ascii="Titillium Web" w:hAnsi="Titillium Web"/>
                <w:i/>
                <w:iCs/>
                <w:szCs w:val="24"/>
              </w:rPr>
            </w:pPr>
            <w:r w:rsidRPr="003F0000">
              <w:rPr>
                <w:rFonts w:ascii="Titillium Web" w:hAnsi="Titillium Web"/>
                <w:i/>
                <w:iCs/>
                <w:szCs w:val="24"/>
              </w:rPr>
              <w:t>A sinistra del cranio (a sud)</w:t>
            </w:r>
          </w:p>
          <w:p w14:paraId="5B011D21" w14:textId="77777777" w:rsidR="00BB49F7" w:rsidRPr="003F0000" w:rsidRDefault="00CD4486">
            <w:pPr>
              <w:rPr>
                <w:rFonts w:ascii="Titillium Web" w:hAnsi="Titillium Web"/>
                <w:i/>
                <w:iCs/>
                <w:szCs w:val="24"/>
              </w:rPr>
            </w:pPr>
            <w:proofErr w:type="gramStart"/>
            <w:r w:rsidRPr="003F0000">
              <w:rPr>
                <w:rFonts w:ascii="Titillium Web" w:hAnsi="Titillium Web"/>
                <w:i/>
                <w:iCs/>
                <w:szCs w:val="24"/>
              </w:rPr>
              <w:t>2</w:t>
            </w:r>
            <w:proofErr w:type="gramEnd"/>
            <w:r w:rsidRPr="003F0000">
              <w:rPr>
                <w:rFonts w:ascii="Titillium Web" w:hAnsi="Titillium Web"/>
                <w:i/>
                <w:iCs/>
                <w:szCs w:val="24"/>
              </w:rPr>
              <w:t xml:space="preserve"> piccoli oinochoai a forma di fiasco, con bocca trilobata e con ansa verticale. Sono a vernice bruno-scura, scadente e conservano linee verticali incavate a stecca come fossero dei poponi.</w:t>
            </w:r>
          </w:p>
          <w:p w14:paraId="54C774BF" w14:textId="77777777" w:rsidR="00BB49F7" w:rsidRPr="003F0000" w:rsidRDefault="00CD4486">
            <w:pPr>
              <w:rPr>
                <w:rFonts w:ascii="Titillium Web" w:hAnsi="Titillium Web"/>
                <w:i/>
                <w:iCs/>
                <w:szCs w:val="24"/>
              </w:rPr>
            </w:pPr>
            <w:r w:rsidRPr="003F0000">
              <w:rPr>
                <w:rFonts w:ascii="Titillium Web" w:hAnsi="Titillium Web"/>
                <w:i/>
                <w:iCs/>
                <w:szCs w:val="24"/>
              </w:rPr>
              <w:t>Uno è intero, l’altro in molti frammenti</w:t>
            </w:r>
          </w:p>
          <w:p w14:paraId="02D6A399" w14:textId="77777777" w:rsidR="00BB49F7" w:rsidRPr="003F0000" w:rsidRDefault="00CD4486">
            <w:pPr>
              <w:rPr>
                <w:rFonts w:ascii="Titillium Web" w:hAnsi="Titillium Web"/>
                <w:i/>
                <w:iCs/>
                <w:szCs w:val="24"/>
              </w:rPr>
            </w:pPr>
            <w:proofErr w:type="gramStart"/>
            <w:r w:rsidRPr="003F0000">
              <w:rPr>
                <w:rFonts w:ascii="Titillium Web" w:hAnsi="Titillium Web"/>
                <w:i/>
                <w:iCs/>
                <w:szCs w:val="24"/>
              </w:rPr>
              <w:t>3</w:t>
            </w:r>
            <w:proofErr w:type="gramEnd"/>
            <w:r w:rsidRPr="003F0000">
              <w:rPr>
                <w:rFonts w:ascii="Titillium Web" w:hAnsi="Titillium Web"/>
                <w:i/>
                <w:iCs/>
                <w:szCs w:val="24"/>
              </w:rPr>
              <w:t xml:space="preserve"> scodelle con piede a listello, a vern. nera scadente. intere</w:t>
            </w:r>
          </w:p>
          <w:p w14:paraId="7F4EE0BF" w14:textId="77777777" w:rsidR="00BB49F7" w:rsidRPr="003F0000" w:rsidRDefault="00CD4486">
            <w:pPr>
              <w:rPr>
                <w:rFonts w:ascii="Titillium Web" w:hAnsi="Titillium Web"/>
                <w:i/>
                <w:iCs/>
                <w:szCs w:val="24"/>
              </w:rPr>
            </w:pPr>
            <w:r w:rsidRPr="003F0000">
              <w:rPr>
                <w:rFonts w:ascii="Titillium Web" w:hAnsi="Titillium Web"/>
                <w:i/>
                <w:iCs/>
                <w:szCs w:val="24"/>
              </w:rPr>
              <w:t>1 coppetta idem, con pieduccio</w:t>
            </w:r>
          </w:p>
          <w:p w14:paraId="1010FA20" w14:textId="77777777" w:rsidR="00BB49F7" w:rsidRPr="003F0000" w:rsidRDefault="00CD4486">
            <w:pPr>
              <w:rPr>
                <w:rFonts w:ascii="Titillium Web" w:hAnsi="Titillium Web"/>
                <w:i/>
                <w:iCs/>
                <w:szCs w:val="24"/>
              </w:rPr>
            </w:pPr>
            <w:r w:rsidRPr="003F0000">
              <w:rPr>
                <w:rFonts w:ascii="Titillium Web" w:hAnsi="Titillium Web"/>
                <w:i/>
                <w:iCs/>
                <w:szCs w:val="24"/>
              </w:rPr>
              <w:t>1 cotile a piede stretto, a vern. nera, scadente, in frammenti</w:t>
            </w:r>
          </w:p>
          <w:p w14:paraId="7658560B" w14:textId="77777777" w:rsidR="00BB49F7" w:rsidRPr="003F0000" w:rsidRDefault="00CD4486">
            <w:pPr>
              <w:rPr>
                <w:rFonts w:ascii="Titillium Web" w:hAnsi="Titillium Web"/>
                <w:i/>
                <w:iCs/>
                <w:szCs w:val="24"/>
              </w:rPr>
            </w:pPr>
            <w:proofErr w:type="gramStart"/>
            <w:r w:rsidRPr="003F0000">
              <w:rPr>
                <w:rFonts w:ascii="Titillium Web" w:hAnsi="Titillium Web"/>
                <w:i/>
                <w:iCs/>
                <w:szCs w:val="24"/>
              </w:rPr>
              <w:t>2</w:t>
            </w:r>
            <w:proofErr w:type="gramEnd"/>
            <w:r w:rsidRPr="003F0000">
              <w:rPr>
                <w:rFonts w:ascii="Titillium Web" w:hAnsi="Titillium Web"/>
                <w:i/>
                <w:iCs/>
                <w:szCs w:val="24"/>
              </w:rPr>
              <w:t xml:space="preserve"> piattini, uno a vern. nera, scadente e uno grezzo di argilla rossiccia.</w:t>
            </w:r>
          </w:p>
          <w:p w14:paraId="35E9DB95" w14:textId="77777777" w:rsidR="00BB49F7" w:rsidRPr="003F0000" w:rsidRDefault="00CD4486">
            <w:pPr>
              <w:rPr>
                <w:rFonts w:ascii="Titillium Web" w:hAnsi="Titillium Web"/>
                <w:i/>
                <w:iCs/>
                <w:szCs w:val="24"/>
              </w:rPr>
            </w:pPr>
            <w:r w:rsidRPr="003F0000">
              <w:rPr>
                <w:rFonts w:ascii="Titillium Web" w:hAnsi="Titillium Web"/>
                <w:i/>
                <w:iCs/>
                <w:szCs w:val="24"/>
              </w:rPr>
              <w:t>Sui piattelli e sugli altri fittili erano depositate fibre legnose.</w:t>
            </w:r>
          </w:p>
          <w:p w14:paraId="6799B912" w14:textId="77777777" w:rsidR="00BB49F7" w:rsidRPr="003F0000" w:rsidRDefault="00CD4486">
            <w:pPr>
              <w:rPr>
                <w:rFonts w:ascii="Titillium Web" w:hAnsi="Titillium Web"/>
                <w:i/>
                <w:iCs/>
                <w:szCs w:val="24"/>
              </w:rPr>
            </w:pPr>
            <w:r w:rsidRPr="003F0000">
              <w:rPr>
                <w:rFonts w:ascii="Titillium Web" w:hAnsi="Titillium Web"/>
                <w:i/>
                <w:iCs/>
                <w:szCs w:val="24"/>
              </w:rPr>
              <w:t>La tomba aveva la cassa di legno?</w:t>
            </w:r>
          </w:p>
          <w:p w14:paraId="0F5DCE7E" w14:textId="77777777" w:rsidR="00BB49F7" w:rsidRPr="003F0000" w:rsidRDefault="00CD4486">
            <w:pPr>
              <w:rPr>
                <w:rFonts w:ascii="Titillium Web" w:hAnsi="Titillium Web"/>
                <w:i/>
                <w:iCs/>
                <w:szCs w:val="24"/>
              </w:rPr>
            </w:pPr>
            <w:r w:rsidRPr="003F0000">
              <w:rPr>
                <w:rFonts w:ascii="Titillium Web" w:hAnsi="Titillium Web"/>
                <w:i/>
                <w:iCs/>
                <w:szCs w:val="24"/>
              </w:rPr>
              <w:t>Altra traccia di residui di legno, all’infuori di quelle rinvenute sui fittili, non si notarono. Ho raccolto le ossa del muso dell’animale. in un blocco con la sabbia, ma purtroppo, allorché la sabbia si sarà asciugata tutte le ossa che sono marcite crolleranno e si polverizzeranno. Tracce di calce, non ne ho riscontrate.</w:t>
            </w:r>
          </w:p>
          <w:p w14:paraId="1CC78148" w14:textId="77777777" w:rsidR="00BB49F7" w:rsidRPr="003F0000" w:rsidRDefault="00CD4486">
            <w:pPr>
              <w:rPr>
                <w:rFonts w:ascii="Titillium Web" w:hAnsi="Titillium Web"/>
                <w:i/>
                <w:iCs/>
                <w:szCs w:val="24"/>
              </w:rPr>
            </w:pPr>
            <w:r w:rsidRPr="003F0000">
              <w:rPr>
                <w:rFonts w:ascii="Titillium Web" w:hAnsi="Titillium Web"/>
                <w:i/>
                <w:iCs/>
                <w:szCs w:val="24"/>
              </w:rPr>
              <w:t xml:space="preserve">La tomba è apparsa appena la squadra operaia che era smontata (ore 16) ed io e il guardiano e l’operaio Tovallani Amedeo l’abbiamo scavata, esplorata e abbiamo finito alle 17 </w:t>
            </w:r>
            <w:proofErr w:type="gramStart"/>
            <w:r w:rsidRPr="003F0000">
              <w:rPr>
                <w:rFonts w:ascii="Titillium Web" w:hAnsi="Titillium Web"/>
                <w:i/>
                <w:iCs/>
                <w:szCs w:val="24"/>
              </w:rPr>
              <w:t>½ ,</w:t>
            </w:r>
            <w:proofErr w:type="gramEnd"/>
            <w:r w:rsidRPr="003F0000">
              <w:rPr>
                <w:rFonts w:ascii="Titillium Web" w:hAnsi="Titillium Web"/>
                <w:i/>
                <w:iCs/>
                <w:szCs w:val="24"/>
              </w:rPr>
              <w:t xml:space="preserve"> quindi non era più possibile eseguire fotografie.</w:t>
            </w:r>
          </w:p>
          <w:p w14:paraId="2CB761E7" w14:textId="77777777" w:rsidR="00BB49F7" w:rsidRPr="003F0000" w:rsidRDefault="00CD4486">
            <w:pPr>
              <w:rPr>
                <w:rFonts w:ascii="Titillium Web" w:hAnsi="Titillium Web"/>
                <w:i/>
                <w:iCs/>
                <w:szCs w:val="24"/>
              </w:rPr>
            </w:pPr>
            <w:r w:rsidRPr="003F0000">
              <w:rPr>
                <w:rFonts w:ascii="Titillium Web" w:hAnsi="Titillium Web"/>
                <w:i/>
                <w:iCs/>
                <w:szCs w:val="24"/>
              </w:rPr>
              <w:t>In questa stagione alle ore 5 pomeridiane è già scuro.</w:t>
            </w:r>
          </w:p>
        </w:tc>
      </w:tr>
      <w:tr w:rsidR="0086297F" w:rsidRPr="003F0000" w14:paraId="1429C2F3" w14:textId="77777777" w:rsidTr="002665C6">
        <w:trPr>
          <w:jc w:val="center"/>
        </w:trPr>
        <w:tc>
          <w:tcPr>
            <w:tcW w:w="1650" w:type="pct"/>
            <w:vAlign w:val="center"/>
          </w:tcPr>
          <w:p w14:paraId="7F398080" w14:textId="77777777" w:rsidR="0086297F" w:rsidRPr="003F0000" w:rsidRDefault="0086297F" w:rsidP="002665C6">
            <w:pPr>
              <w:jc w:val="center"/>
              <w:rPr>
                <w:rFonts w:ascii="Titillium Web" w:hAnsi="Titillium Web"/>
                <w:smallCaps/>
                <w:szCs w:val="24"/>
              </w:rPr>
            </w:pPr>
            <w:r w:rsidRPr="003F0000">
              <w:rPr>
                <w:rFonts w:ascii="Titillium Web" w:hAnsi="Titillium Web"/>
                <w:smallCaps/>
                <w:szCs w:val="24"/>
              </w:rPr>
              <w:lastRenderedPageBreak/>
              <w:t>Posizione del corredo</w:t>
            </w:r>
          </w:p>
        </w:tc>
        <w:tc>
          <w:tcPr>
            <w:tcW w:w="3350" w:type="pct"/>
            <w:vAlign w:val="center"/>
          </w:tcPr>
          <w:p w14:paraId="5C03ADA7" w14:textId="7BF3AD8D" w:rsidR="0086297F" w:rsidRPr="003F0000" w:rsidRDefault="0086297F" w:rsidP="002665C6">
            <w:pPr>
              <w:jc w:val="center"/>
              <w:rPr>
                <w:rFonts w:ascii="Titillium Web" w:hAnsi="Titillium Web"/>
                <w:szCs w:val="24"/>
              </w:rPr>
            </w:pPr>
            <w:r w:rsidRPr="003F0000">
              <w:rPr>
                <w:rFonts w:ascii="Titillium Web" w:hAnsi="Titillium Web"/>
                <w:szCs w:val="24"/>
              </w:rPr>
              <w:t>Fianco destro</w:t>
            </w:r>
          </w:p>
        </w:tc>
      </w:tr>
      <w:tr w:rsidR="0086297F" w:rsidRPr="003F0000" w14:paraId="71A0E4AF" w14:textId="77777777" w:rsidTr="002665C6">
        <w:trPr>
          <w:jc w:val="center"/>
        </w:trPr>
        <w:tc>
          <w:tcPr>
            <w:tcW w:w="1650" w:type="pct"/>
            <w:vAlign w:val="center"/>
          </w:tcPr>
          <w:p w14:paraId="2128B19B" w14:textId="77777777" w:rsidR="0086297F" w:rsidRPr="003F0000" w:rsidRDefault="0086297F" w:rsidP="002665C6">
            <w:pPr>
              <w:jc w:val="center"/>
              <w:rPr>
                <w:rFonts w:ascii="Titillium Web" w:hAnsi="Titillium Web"/>
                <w:smallCaps/>
                <w:szCs w:val="24"/>
              </w:rPr>
            </w:pPr>
            <w:r w:rsidRPr="003F0000">
              <w:rPr>
                <w:rFonts w:ascii="Titillium Web" w:hAnsi="Titillium Web"/>
                <w:smallCaps/>
                <w:szCs w:val="24"/>
              </w:rPr>
              <w:t>Genere (legato all’analisi del corredo)</w:t>
            </w:r>
          </w:p>
        </w:tc>
        <w:tc>
          <w:tcPr>
            <w:tcW w:w="3350" w:type="pct"/>
            <w:vAlign w:val="center"/>
          </w:tcPr>
          <w:p w14:paraId="31324C2B" w14:textId="4E55E405" w:rsidR="0086297F" w:rsidRPr="003F0000" w:rsidRDefault="0086297F" w:rsidP="002665C6">
            <w:pPr>
              <w:jc w:val="center"/>
              <w:rPr>
                <w:rFonts w:ascii="Titillium Web" w:hAnsi="Titillium Web"/>
                <w:szCs w:val="24"/>
              </w:rPr>
            </w:pPr>
            <w:r w:rsidRPr="003F0000">
              <w:rPr>
                <w:rFonts w:ascii="Titillium Web" w:hAnsi="Titillium Web"/>
                <w:szCs w:val="24"/>
              </w:rPr>
              <w:t>Non determinabile</w:t>
            </w:r>
          </w:p>
        </w:tc>
      </w:tr>
      <w:tr w:rsidR="0086297F" w:rsidRPr="003F0000" w14:paraId="17633947" w14:textId="77777777" w:rsidTr="002665C6">
        <w:trPr>
          <w:jc w:val="center"/>
        </w:trPr>
        <w:tc>
          <w:tcPr>
            <w:tcW w:w="1650" w:type="pct"/>
            <w:vAlign w:val="center"/>
          </w:tcPr>
          <w:p w14:paraId="44721053" w14:textId="77777777" w:rsidR="0086297F" w:rsidRPr="003F0000" w:rsidRDefault="0086297F" w:rsidP="002665C6">
            <w:pPr>
              <w:jc w:val="center"/>
              <w:rPr>
                <w:rFonts w:ascii="Titillium Web" w:hAnsi="Titillium Web"/>
                <w:smallCaps/>
                <w:szCs w:val="24"/>
              </w:rPr>
            </w:pPr>
            <w:r w:rsidRPr="003F0000">
              <w:rPr>
                <w:rFonts w:ascii="Titillium Web" w:hAnsi="Titillium Web"/>
                <w:smallCaps/>
                <w:szCs w:val="24"/>
              </w:rPr>
              <w:t>Sesso (legato alle analisi antropologiche)</w:t>
            </w:r>
          </w:p>
        </w:tc>
        <w:tc>
          <w:tcPr>
            <w:tcW w:w="3350" w:type="pct"/>
            <w:vAlign w:val="center"/>
          </w:tcPr>
          <w:p w14:paraId="66E918A4" w14:textId="50197FF0" w:rsidR="0086297F" w:rsidRPr="003F0000" w:rsidRDefault="0086297F" w:rsidP="002665C6">
            <w:pPr>
              <w:jc w:val="center"/>
              <w:rPr>
                <w:rFonts w:ascii="Titillium Web" w:hAnsi="Titillium Web"/>
                <w:szCs w:val="24"/>
              </w:rPr>
            </w:pPr>
            <w:r w:rsidRPr="003F0000">
              <w:rPr>
                <w:rFonts w:ascii="Titillium Web" w:hAnsi="Titillium Web"/>
                <w:szCs w:val="24"/>
              </w:rPr>
              <w:t>Non determinabile</w:t>
            </w:r>
          </w:p>
        </w:tc>
      </w:tr>
      <w:tr w:rsidR="0086297F" w:rsidRPr="003F0000" w14:paraId="0588946D" w14:textId="77777777" w:rsidTr="002665C6">
        <w:trPr>
          <w:jc w:val="center"/>
        </w:trPr>
        <w:tc>
          <w:tcPr>
            <w:tcW w:w="1650" w:type="pct"/>
            <w:vAlign w:val="center"/>
          </w:tcPr>
          <w:p w14:paraId="54990945" w14:textId="77777777" w:rsidR="0086297F" w:rsidRPr="003F0000" w:rsidRDefault="0086297F" w:rsidP="002665C6">
            <w:pPr>
              <w:jc w:val="center"/>
              <w:rPr>
                <w:rFonts w:ascii="Titillium Web" w:hAnsi="Titillium Web"/>
                <w:smallCaps/>
                <w:szCs w:val="24"/>
              </w:rPr>
            </w:pPr>
            <w:r w:rsidRPr="003F0000">
              <w:rPr>
                <w:rFonts w:ascii="Titillium Web" w:hAnsi="Titillium Web"/>
                <w:smallCaps/>
                <w:szCs w:val="24"/>
              </w:rPr>
              <w:t>Classi di età</w:t>
            </w:r>
          </w:p>
        </w:tc>
        <w:tc>
          <w:tcPr>
            <w:tcW w:w="3350" w:type="pct"/>
            <w:vAlign w:val="center"/>
          </w:tcPr>
          <w:p w14:paraId="0E0589EA" w14:textId="7D4DF825" w:rsidR="0086297F" w:rsidRPr="003F0000" w:rsidRDefault="0086297F" w:rsidP="002665C6">
            <w:pPr>
              <w:jc w:val="center"/>
              <w:rPr>
                <w:rFonts w:ascii="Titillium Web" w:hAnsi="Titillium Web"/>
                <w:szCs w:val="24"/>
              </w:rPr>
            </w:pPr>
            <w:r w:rsidRPr="003F0000">
              <w:rPr>
                <w:rFonts w:ascii="Titillium Web" w:hAnsi="Titillium Web"/>
                <w:szCs w:val="24"/>
              </w:rPr>
              <w:t>Subadulto</w:t>
            </w:r>
          </w:p>
        </w:tc>
      </w:tr>
      <w:tr w:rsidR="0086297F" w:rsidRPr="003F0000" w14:paraId="1FFA88A1" w14:textId="77777777" w:rsidTr="002665C6">
        <w:trPr>
          <w:jc w:val="center"/>
        </w:trPr>
        <w:tc>
          <w:tcPr>
            <w:tcW w:w="1650" w:type="pct"/>
            <w:vAlign w:val="center"/>
          </w:tcPr>
          <w:p w14:paraId="63B2D8D6" w14:textId="77777777" w:rsidR="0086297F" w:rsidRPr="003F0000" w:rsidRDefault="0086297F" w:rsidP="002665C6">
            <w:pPr>
              <w:jc w:val="center"/>
              <w:rPr>
                <w:rFonts w:ascii="Titillium Web" w:hAnsi="Titillium Web"/>
                <w:smallCaps/>
                <w:szCs w:val="24"/>
              </w:rPr>
            </w:pPr>
            <w:r w:rsidRPr="003F0000">
              <w:rPr>
                <w:rFonts w:ascii="Titillium Web" w:hAnsi="Titillium Web"/>
                <w:smallCaps/>
                <w:szCs w:val="24"/>
              </w:rPr>
              <w:lastRenderedPageBreak/>
              <w:t>Bibliografia essenziale</w:t>
            </w:r>
          </w:p>
        </w:tc>
        <w:tc>
          <w:tcPr>
            <w:tcW w:w="3350" w:type="pct"/>
            <w:vAlign w:val="center"/>
          </w:tcPr>
          <w:p w14:paraId="12339DFB" w14:textId="77777777" w:rsidR="00BB49F7" w:rsidRPr="003F0000" w:rsidRDefault="00CD4486" w:rsidP="003F0000">
            <w:pPr>
              <w:jc w:val="center"/>
              <w:rPr>
                <w:rFonts w:ascii="Titillium Web" w:hAnsi="Titillium Web"/>
                <w:szCs w:val="24"/>
              </w:rPr>
            </w:pPr>
            <w:r w:rsidRPr="003F0000">
              <w:rPr>
                <w:rFonts w:ascii="Titillium Web" w:eastAsia="Titillium" w:hAnsi="Titillium Web" w:cs="Titillium"/>
                <w:smallCaps/>
                <w:szCs w:val="24"/>
              </w:rPr>
              <w:t>Felletti-Maj</w:t>
            </w:r>
            <w:r w:rsidRPr="003F0000">
              <w:rPr>
                <w:rFonts w:ascii="Titillium Web" w:eastAsia="Titillium" w:hAnsi="Titillium Web" w:cs="Titillium"/>
                <w:szCs w:val="24"/>
              </w:rPr>
              <w:t xml:space="preserve"> 1940, p. 339; </w:t>
            </w:r>
            <w:r w:rsidRPr="003F0000">
              <w:rPr>
                <w:rFonts w:ascii="Titillium Web" w:eastAsia="Titillium" w:hAnsi="Titillium Web" w:cs="Titillium"/>
                <w:smallCaps/>
                <w:szCs w:val="24"/>
              </w:rPr>
              <w:t>Serra</w:t>
            </w:r>
            <w:r w:rsidRPr="003F0000">
              <w:rPr>
                <w:rFonts w:ascii="Titillium Web" w:eastAsia="Titillium" w:hAnsi="Titillium Web" w:cs="Titillium"/>
                <w:szCs w:val="24"/>
              </w:rPr>
              <w:t xml:space="preserve"> 2016-2017; </w:t>
            </w:r>
            <w:r w:rsidRPr="003F0000">
              <w:rPr>
                <w:rFonts w:ascii="Titillium Web" w:eastAsia="Titillium" w:hAnsi="Titillium Web" w:cs="Titillium"/>
                <w:smallCaps/>
                <w:szCs w:val="24"/>
              </w:rPr>
              <w:t>Serra</w:t>
            </w:r>
            <w:r w:rsidRPr="003F0000">
              <w:rPr>
                <w:rFonts w:ascii="Titillium Web" w:eastAsia="Titillium" w:hAnsi="Titillium Web" w:cs="Titillium"/>
                <w:szCs w:val="24"/>
              </w:rPr>
              <w:t xml:space="preserve"> 2025, p. 245</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17EB4"/>
    <w:rsid w:val="00042C80"/>
    <w:rsid w:val="000D72F4"/>
    <w:rsid w:val="001C17CC"/>
    <w:rsid w:val="002977D7"/>
    <w:rsid w:val="003F0000"/>
    <w:rsid w:val="00472AF4"/>
    <w:rsid w:val="00551AF8"/>
    <w:rsid w:val="005B5AFF"/>
    <w:rsid w:val="006162A4"/>
    <w:rsid w:val="006346F7"/>
    <w:rsid w:val="006D6EFB"/>
    <w:rsid w:val="007145BC"/>
    <w:rsid w:val="0086297F"/>
    <w:rsid w:val="009E4922"/>
    <w:rsid w:val="00AB321D"/>
    <w:rsid w:val="00B165C4"/>
    <w:rsid w:val="00BB49F7"/>
    <w:rsid w:val="00C21EE0"/>
    <w:rsid w:val="00D900AB"/>
    <w:rsid w:val="00D936E8"/>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483</Words>
  <Characters>2754</Characters>
  <Application>Microsoft Office Word</Application>
  <DocSecurity>0</DocSecurity>
  <Lines>22</Lines>
  <Paragraphs>6</Paragraphs>
  <ScaleCrop>false</ScaleCrop>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7</cp:revision>
  <dcterms:created xsi:type="dcterms:W3CDTF">2026-04-30T12:42:00Z</dcterms:created>
  <dcterms:modified xsi:type="dcterms:W3CDTF">2026-05-13T19:50:00Z</dcterms:modified>
</cp:coreProperties>
</file>