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1206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318EB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318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18E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318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318EB">
              <w:rPr>
                <w:rFonts w:ascii="Titillium Web" w:hAnsi="Titillium Web"/>
                <w:szCs w:val="24"/>
              </w:rPr>
              <w:t>1935</w:t>
            </w:r>
          </w:p>
        </w:tc>
      </w:tr>
      <w:tr w:rsidR="0086297F" w:rsidRPr="006318EB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318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18E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318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318EB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318EB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318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18E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318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318EB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6318EB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318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18E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318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318EB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6318EB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318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18EB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44AAE4D9" w:rsidR="0086297F" w:rsidRPr="006318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318EB">
              <w:rPr>
                <w:rFonts w:ascii="Titillium Web" w:hAnsi="Titillium Web"/>
                <w:szCs w:val="24"/>
              </w:rPr>
              <w:t>0,</w:t>
            </w:r>
            <w:r w:rsidR="006318EB">
              <w:rPr>
                <w:rFonts w:ascii="Titillium Web" w:hAnsi="Titillium Web"/>
                <w:szCs w:val="24"/>
              </w:rPr>
              <w:t>35</w:t>
            </w:r>
            <w:r w:rsidRPr="006318EB">
              <w:rPr>
                <w:rFonts w:ascii="Titillium Web" w:hAnsi="Titillium Web"/>
                <w:szCs w:val="24"/>
              </w:rPr>
              <w:t xml:space="preserve"> m</w:t>
            </w:r>
          </w:p>
        </w:tc>
      </w:tr>
      <w:tr w:rsidR="0086297F" w:rsidRPr="006318EB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318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18E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318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318EB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318EB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318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18E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318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318E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318EB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318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18E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318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318E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318EB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318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18EB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423934E" w14:textId="77777777" w:rsidR="000D4A0F" w:rsidRPr="006318EB" w:rsidRDefault="00C664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18EB">
              <w:rPr>
                <w:rFonts w:ascii="Titillium Web" w:hAnsi="Titillium Web"/>
                <w:i/>
                <w:iCs/>
                <w:szCs w:val="24"/>
              </w:rPr>
              <w:t>Tomba 1206, a cremazione.</w:t>
            </w:r>
          </w:p>
          <w:p w14:paraId="43D711FE" w14:textId="77777777" w:rsidR="000D4A0F" w:rsidRPr="006318EB" w:rsidRDefault="00C664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18EB">
              <w:rPr>
                <w:rFonts w:ascii="Titillium Web" w:hAnsi="Titillium Web"/>
                <w:i/>
                <w:iCs/>
                <w:szCs w:val="24"/>
              </w:rPr>
              <w:t>Fotografia.</w:t>
            </w:r>
          </w:p>
          <w:p w14:paraId="2CDA2460" w14:textId="77777777" w:rsidR="000D4A0F" w:rsidRPr="006318EB" w:rsidRDefault="00C664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18EB">
              <w:rPr>
                <w:rFonts w:ascii="Titillium Web" w:hAnsi="Titillium Web"/>
                <w:i/>
                <w:iCs/>
                <w:szCs w:val="24"/>
              </w:rPr>
              <w:t>A m. 78,85 a sud del Donna Bianca, a m. 31,40 a lev. della poderale e a m. 0,35 di profondità poggiava:</w:t>
            </w:r>
          </w:p>
          <w:p w14:paraId="47B24E51" w14:textId="77777777" w:rsidR="000D4A0F" w:rsidRPr="006318EB" w:rsidRDefault="00C664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18EB">
              <w:rPr>
                <w:rFonts w:ascii="Titillium Web" w:hAnsi="Titillium Web"/>
                <w:i/>
                <w:iCs/>
                <w:szCs w:val="24"/>
              </w:rPr>
              <w:t>- un dolio schiacciato e marcito.</w:t>
            </w:r>
          </w:p>
          <w:p w14:paraId="1E73524B" w14:textId="77777777" w:rsidR="000D4A0F" w:rsidRPr="006318EB" w:rsidRDefault="00C664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18EB">
              <w:rPr>
                <w:rFonts w:ascii="Titillium Web" w:hAnsi="Titillium Web"/>
                <w:i/>
                <w:iCs/>
                <w:szCs w:val="24"/>
              </w:rPr>
              <w:t>Era di argilla rossa e di forma ovoidale, con bocca larga, coperto da:</w:t>
            </w:r>
          </w:p>
          <w:p w14:paraId="4928CB0E" w14:textId="77777777" w:rsidR="000D4A0F" w:rsidRPr="006318EB" w:rsidRDefault="00C664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18EB">
              <w:rPr>
                <w:rFonts w:ascii="Titillium Web" w:hAnsi="Titillium Web"/>
                <w:i/>
                <w:iCs/>
                <w:szCs w:val="24"/>
              </w:rPr>
              <w:t>1 piattello per pesce con cavetto centrale, a vern. bruna, diluita e scadente, è in frammenti nell’orlo.</w:t>
            </w:r>
          </w:p>
          <w:p w14:paraId="3D02C0B0" w14:textId="77777777" w:rsidR="000D4A0F" w:rsidRPr="006318EB" w:rsidRDefault="00C664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18EB">
              <w:rPr>
                <w:rFonts w:ascii="Titillium Web" w:hAnsi="Titillium Web"/>
                <w:i/>
                <w:iCs/>
                <w:szCs w:val="24"/>
              </w:rPr>
              <w:t>Il dolio non fu raccolto.</w:t>
            </w:r>
          </w:p>
          <w:p w14:paraId="2DA6E94B" w14:textId="77777777" w:rsidR="000D4A0F" w:rsidRPr="006318EB" w:rsidRDefault="00C664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18EB">
              <w:rPr>
                <w:rFonts w:ascii="Titillium Web" w:hAnsi="Titillium Web"/>
                <w:i/>
                <w:iCs/>
                <w:szCs w:val="24"/>
              </w:rPr>
              <w:t>All’interno dell’urna erano le ceneri e</w:t>
            </w:r>
          </w:p>
          <w:p w14:paraId="7750B56A" w14:textId="77777777" w:rsidR="000D4A0F" w:rsidRPr="006318EB" w:rsidRDefault="00C6647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318EB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6318EB">
              <w:rPr>
                <w:rFonts w:ascii="Titillium Web" w:hAnsi="Titillium Web"/>
                <w:i/>
                <w:iCs/>
                <w:szCs w:val="24"/>
              </w:rPr>
              <w:t xml:space="preserve"> balsamari fittili, di argilla giallastra, chiara e grezzi, con piede piatto e interi.</w:t>
            </w:r>
          </w:p>
          <w:p w14:paraId="6E4C952C" w14:textId="77777777" w:rsidR="000D4A0F" w:rsidRPr="006318EB" w:rsidRDefault="00C664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18EB">
              <w:rPr>
                <w:rFonts w:ascii="Titillium Web" w:hAnsi="Titillium Web"/>
                <w:i/>
                <w:iCs/>
                <w:szCs w:val="24"/>
              </w:rPr>
              <w:t>All’esterno del dolio, a levante, poggiato contro la parete dello stesso dolio:</w:t>
            </w:r>
          </w:p>
          <w:p w14:paraId="0B03A7F5" w14:textId="77777777" w:rsidR="000D4A0F" w:rsidRPr="006318EB" w:rsidRDefault="00C664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18EB">
              <w:rPr>
                <w:rFonts w:ascii="Titillium Web" w:hAnsi="Titillium Web"/>
                <w:i/>
                <w:iCs/>
                <w:szCs w:val="24"/>
              </w:rPr>
              <w:t>1 grosso cotile, di forma tarda, a piede stretto a vern. nera scadente. è in pezzi ma ricomponibili. Il cotile era coperto da:</w:t>
            </w:r>
          </w:p>
          <w:p w14:paraId="264F15EE" w14:textId="77777777" w:rsidR="000D4A0F" w:rsidRPr="006318EB" w:rsidRDefault="00C664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18EB">
              <w:rPr>
                <w:rFonts w:ascii="Titillium Web" w:hAnsi="Titillium Web"/>
                <w:i/>
                <w:iCs/>
                <w:szCs w:val="24"/>
              </w:rPr>
              <w:t>1 piatto con cavetto centrale, a vern. bruno scura, scadente. Il piatto è in frammenti (ricomponibile).</w:t>
            </w:r>
          </w:p>
          <w:p w14:paraId="43092094" w14:textId="77777777" w:rsidR="000D4A0F" w:rsidRPr="006318EB" w:rsidRDefault="00C664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18EB">
              <w:rPr>
                <w:rFonts w:ascii="Titillium Web" w:hAnsi="Titillium Web"/>
                <w:i/>
                <w:iCs/>
                <w:szCs w:val="24"/>
              </w:rPr>
              <w:t>1 secondo cotile più piccolo, ma eguale al precedente di forma, era aderente dal lato sud; è intero e anch’esso a vernice bruno scadente. Sul cotile è restato aderente alla bocca e cementato con la sabbia</w:t>
            </w:r>
          </w:p>
          <w:p w14:paraId="5033B4CB" w14:textId="77777777" w:rsidR="000D4A0F" w:rsidRPr="006318EB" w:rsidRDefault="00C664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18EB">
              <w:rPr>
                <w:rFonts w:ascii="Titillium Web" w:hAnsi="Titillium Web"/>
                <w:i/>
                <w:iCs/>
                <w:szCs w:val="24"/>
              </w:rPr>
              <w:t>1 scodella comune, liscia, a ver. nera scadente, intera.</w:t>
            </w:r>
          </w:p>
          <w:p w14:paraId="6AABA038" w14:textId="77777777" w:rsidR="000D4A0F" w:rsidRPr="006318EB" w:rsidRDefault="00C664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18EB">
              <w:rPr>
                <w:rFonts w:ascii="Titillium Web" w:hAnsi="Titillium Web"/>
                <w:i/>
                <w:iCs/>
                <w:szCs w:val="24"/>
              </w:rPr>
              <w:t>Lì presso, rovesciato e in frammenti era:</w:t>
            </w:r>
          </w:p>
          <w:p w14:paraId="552E6154" w14:textId="77777777" w:rsidR="000D4A0F" w:rsidRPr="006318EB" w:rsidRDefault="00C664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18EB">
              <w:rPr>
                <w:rFonts w:ascii="Titillium Web" w:hAnsi="Titillium Web"/>
                <w:i/>
                <w:iCs/>
                <w:szCs w:val="24"/>
              </w:rPr>
              <w:lastRenderedPageBreak/>
              <w:t>1 oinochoe a forma di fiasca, a vern. bruno scadente.</w:t>
            </w:r>
          </w:p>
        </w:tc>
      </w:tr>
      <w:tr w:rsidR="0086297F" w:rsidRPr="006318EB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318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18EB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318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318EB">
              <w:rPr>
                <w:rFonts w:ascii="Titillium Web" w:hAnsi="Titillium Web"/>
                <w:szCs w:val="24"/>
              </w:rPr>
              <w:t>Fuori il cinerario</w:t>
            </w:r>
          </w:p>
        </w:tc>
      </w:tr>
      <w:tr w:rsidR="0086297F" w:rsidRPr="006318EB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318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18E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318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318E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318EB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318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18E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318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318E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318EB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318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18E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318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318E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318EB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318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18EB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F58BD50" w14:textId="77777777" w:rsidR="000D4A0F" w:rsidRPr="006318EB" w:rsidRDefault="00C66470" w:rsidP="006318EB">
            <w:pPr>
              <w:jc w:val="center"/>
              <w:rPr>
                <w:rFonts w:ascii="Titillium Web" w:hAnsi="Titillium Web"/>
                <w:szCs w:val="24"/>
              </w:rPr>
            </w:pPr>
            <w:r w:rsidRPr="006318EB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6318EB">
              <w:rPr>
                <w:rFonts w:ascii="Titillium Web" w:eastAsia="Titillium" w:hAnsi="Titillium Web" w:cs="Titillium"/>
                <w:szCs w:val="24"/>
              </w:rPr>
              <w:t xml:space="preserve"> 1940, p. 340; </w:t>
            </w:r>
            <w:r w:rsidRPr="006318EB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6318EB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4A0F"/>
    <w:rsid w:val="000D72F4"/>
    <w:rsid w:val="001C17CC"/>
    <w:rsid w:val="002977D7"/>
    <w:rsid w:val="00472AF4"/>
    <w:rsid w:val="00551AF8"/>
    <w:rsid w:val="005B5AFF"/>
    <w:rsid w:val="006162A4"/>
    <w:rsid w:val="006318EB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E40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2026-05-13T19:32:00Z</dcterms:modified>
</cp:coreProperties>
</file>