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124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D85406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D854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D85406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D854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D85406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D854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D85406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D854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D85406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D854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85406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D854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D85406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46BEA683" w:rsidR="001B5504" w:rsidRPr="00D85406" w:rsidRDefault="00894B3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85406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1B06D51F" w:rsidR="001B5504" w:rsidRPr="00D85406" w:rsidRDefault="00894B3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85406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D85406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0A2D0597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15 agosto – </w:t>
            </w:r>
            <w:proofErr w:type="gramStart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I°</w:t>
            </w:r>
            <w:proofErr w:type="gramEnd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zona Scolo n. (d.) B. (da lev. a </w:t>
            </w:r>
            <w:proofErr w:type="spellStart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.)</w:t>
            </w:r>
          </w:p>
          <w:p w14:paraId="7C3C398F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124 </w:t>
            </w:r>
            <w:proofErr w:type="gramStart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I°</w:t>
            </w:r>
            <w:proofErr w:type="gramEnd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Tomba (a </w:t>
            </w:r>
            <w:proofErr w:type="gramStart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cremazione ?</w:t>
            </w:r>
            <w:proofErr w:type="gramEnd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)</w:t>
            </w:r>
          </w:p>
          <w:p w14:paraId="2D791CA2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Rinvenuta a 130 m a S. dal Canale Donna Bianca. </w:t>
            </w:r>
          </w:p>
          <w:p w14:paraId="1A4C4C18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</w:p>
          <w:p w14:paraId="7C0FF501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Kelebe a </w:t>
            </w:r>
            <w:proofErr w:type="spellStart"/>
            <w:proofErr w:type="gramStart"/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f.rosse</w:t>
            </w:r>
            <w:proofErr w:type="spellEnd"/>
            <w:proofErr w:type="gramEnd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, in </w:t>
            </w:r>
            <w:proofErr w:type="spellStart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fram</w:t>
            </w:r>
            <w:proofErr w:type="spellEnd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-ti (pochi) di bel disegno con figura di Nike (vittoria) e Apollo citaredo.</w:t>
            </w:r>
          </w:p>
          <w:p w14:paraId="0B3721BA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2 (due) oinochoi 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a ventre rotondo e bocca trilobata, (interi) a ver. n. molto scadente – alti cm. 27 – </w:t>
            </w:r>
          </w:p>
          <w:p w14:paraId="5D158182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-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1 (uno) </w:t>
            </w:r>
            <w:proofErr w:type="spellStart"/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piccolo con beccuccio a cartoccio rivolto in alto, intero, a ver. n. </w:t>
            </w:r>
            <w:proofErr w:type="spellStart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sadente</w:t>
            </w:r>
            <w:proofErr w:type="spellEnd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– alta 0,16</w:t>
            </w:r>
          </w:p>
          <w:p w14:paraId="1D16471F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- 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1 -(</w:t>
            </w:r>
            <w:proofErr w:type="spellStart"/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) a ver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. n. scadente, mancante di un manico, alto cm. 9 – </w:t>
            </w:r>
          </w:p>
          <w:p w14:paraId="7AB34381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- 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1 (</w:t>
            </w:r>
            <w:proofErr w:type="spellStart"/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) fram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menti di uno </w:t>
            </w:r>
            <w:proofErr w:type="spellStart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skyfos</w:t>
            </w:r>
            <w:proofErr w:type="spellEnd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con piede a v.n. scadente – </w:t>
            </w:r>
          </w:p>
          <w:p w14:paraId="4A31A47F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-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1 lucerna a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ciambella con ansa orizzontale a v.n., frammentario nella bocca, diam. </w:t>
            </w:r>
            <w:proofErr w:type="spellStart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estern</w:t>
            </w:r>
            <w:proofErr w:type="spellEnd"/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. cm. 9</w:t>
            </w:r>
          </w:p>
          <w:p w14:paraId="6D80870F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1 pentolino a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forma di olla, di terra rossa verniciato senza manici; alto cm. 9 intero.</w:t>
            </w:r>
          </w:p>
          <w:p w14:paraId="76CA2C01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idem più pic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colo con ingubbiatura cinerognola, </w:t>
            </w:r>
            <w:r w:rsidRPr="00D85406">
              <w:rPr>
                <w:rFonts w:ascii="Titillium Web" w:hAnsi="Titillium Web" w:cs="Times New Roman"/>
                <w:i/>
                <w:iCs/>
                <w:strike/>
                <w:szCs w:val="24"/>
              </w:rPr>
              <w:t>intero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alto cm. 7,5 in pezzi – </w:t>
            </w:r>
          </w:p>
          <w:p w14:paraId="45070F62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-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idem con ansa verticale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, e frammentario all’orlo – alto cm. 10 circa.</w:t>
            </w:r>
          </w:p>
          <w:p w14:paraId="3AE60788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-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2 -due piatti 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con piede, tozzi, a ver. n. scadente – interi – diam. cm. 21. </w:t>
            </w:r>
          </w:p>
          <w:p w14:paraId="25BBB996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lastRenderedPageBreak/>
              <w:t>-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7 scodelle di terra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, senza anse, apode, a ver. n. scadentissima – intere – diam. da cm. 11 ½ a 14 ½</w:t>
            </w:r>
          </w:p>
          <w:p w14:paraId="2DCB666B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-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6 piattelli piccolissimi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con piede, a ver, n. scadente interi, diam. maggiore cm. 11.</w:t>
            </w:r>
          </w:p>
          <w:p w14:paraId="6F24CFD0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2 due scodelle di terra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rossa, grezze, intere diam. cm. 13 e 13 ½ –</w:t>
            </w:r>
          </w:p>
          <w:p w14:paraId="7245608F" w14:textId="77777777" w:rsidR="00894B32" w:rsidRPr="00D85406" w:rsidRDefault="00894B32" w:rsidP="00894B3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5 piattelli di terra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 rossa, di impasto locale interi.</w:t>
            </w:r>
          </w:p>
          <w:p w14:paraId="1A6B7E7E" w14:textId="5C6FC3FD" w:rsidR="001B5504" w:rsidRPr="00D85406" w:rsidRDefault="00894B32" w:rsidP="00894B32">
            <w:pPr>
              <w:rPr>
                <w:rFonts w:ascii="Titillium Web" w:eastAsia="Times New Roman" w:hAnsi="Titillium Web" w:cs="Times New Roman"/>
                <w:i/>
                <w:iCs/>
                <w:szCs w:val="24"/>
              </w:rPr>
            </w:pP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frammenti di altri piattelli e vasetti.</w:t>
            </w:r>
          </w:p>
        </w:tc>
      </w:tr>
      <w:tr w:rsidR="001B5504" w:rsidRPr="00D85406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7A7DDEBE" w14:textId="7BF8950C" w:rsidR="00AF27A6" w:rsidRPr="00D85406" w:rsidRDefault="00AF27A6" w:rsidP="00A0069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D85406">
              <w:rPr>
                <w:rFonts w:ascii="Titillium Web" w:hAnsi="Titillium Web" w:cs="Times New Roman"/>
                <w:szCs w:val="24"/>
              </w:rPr>
              <w:t xml:space="preserve">Proni non fornisce dati sulla struttura tombale, né sulla posizione e l’organizzazione del corredo. Fra gli oggetti si conservano vasi per il consumo di vino e cibo di produzione attica, figurata e a v.n. (nn. 1, 21-22), nonché di produzione locale, a v.n. (nn. 2-20, 23-28) e in ceramica depurata (nn. 29-35). Risultano perduti un’olletta, </w:t>
            </w:r>
            <w:proofErr w:type="spellStart"/>
            <w:r w:rsidRPr="00D85406">
              <w:rPr>
                <w:rFonts w:ascii="Titillium Web" w:hAnsi="Titillium Web" w:cs="Times New Roman"/>
                <w:szCs w:val="24"/>
              </w:rPr>
              <w:t>un’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>olpe</w:t>
            </w:r>
            <w:proofErr w:type="spellEnd"/>
            <w:r w:rsidRPr="00D85406">
              <w:rPr>
                <w:rFonts w:ascii="Titillium Web" w:hAnsi="Titillium Web" w:cs="Times New Roman"/>
                <w:szCs w:val="24"/>
              </w:rPr>
              <w:t xml:space="preserve"> ed una ciotola a v.n. locale (nn. 9*-10*, 20*). Non è invece possibile determinare con certezza la pertinenza degli </w:t>
            </w:r>
            <w:r w:rsidRPr="00D85406">
              <w:rPr>
                <w:rFonts w:ascii="Titillium Web" w:hAnsi="Titillium Web" w:cs="Times New Roman"/>
                <w:i/>
                <w:iCs/>
                <w:szCs w:val="24"/>
              </w:rPr>
              <w:t xml:space="preserve">skyphoi </w:t>
            </w:r>
            <w:r w:rsidRPr="00D85406">
              <w:rPr>
                <w:rFonts w:ascii="Titillium Web" w:hAnsi="Titillium Web" w:cs="Times New Roman"/>
                <w:szCs w:val="24"/>
              </w:rPr>
              <w:t>(nn. 5-7), poiché nell’IG ne sono registrati tre anziché due; tuttavia, il n. 7 potrebbe essere stato il più difficile da riconoscere in fase di scavo, data la lacunosità e la frammentarietà dell’esemplare.</w:t>
            </w:r>
            <w:r w:rsidR="00612559" w:rsidRPr="00D85406">
              <w:rPr>
                <w:rFonts w:ascii="Titillium Web" w:hAnsi="Titillium Web" w:cs="Times New Roman"/>
                <w:szCs w:val="24"/>
              </w:rPr>
              <w:t xml:space="preserve"> </w:t>
            </w:r>
            <w:r w:rsidRPr="00D85406">
              <w:rPr>
                <w:rFonts w:ascii="Titillium Web" w:hAnsi="Titillium Web" w:cs="Times New Roman"/>
                <w:szCs w:val="24"/>
              </w:rPr>
              <w:t>Si decide di includere nel corredo anche due vasi attici a v.n. in frr. (nn. 21-22), verosimilmente riferibili ai «frammenti di altri piattelli e vasetti» riportati dal Proni.</w:t>
            </w:r>
          </w:p>
          <w:p w14:paraId="32C41747" w14:textId="57F3494A" w:rsidR="00FF0434" w:rsidRPr="00D85406" w:rsidRDefault="00343058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="00FF0434" w:rsidRPr="00D85406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 volute attico</w:t>
              </w:r>
            </w:hyperlink>
            <w:r w:rsidR="00FF0434" w:rsidRPr="00D85406">
              <w:rPr>
                <w:rFonts w:ascii="Titillium Web" w:hAnsi="Titillium Web"/>
                <w:szCs w:val="24"/>
              </w:rPr>
              <w:t xml:space="preserve"> (IG 3169; figure rosse)</w:t>
            </w:r>
          </w:p>
          <w:p w14:paraId="27BDDDBB" w14:textId="144946F1" w:rsidR="00FF0434" w:rsidRPr="00D85406" w:rsidRDefault="00343058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2. </w:t>
            </w:r>
            <w:r w:rsidR="00FF0434" w:rsidRPr="00D85406">
              <w:rPr>
                <w:rFonts w:ascii="Titillium Web" w:hAnsi="Titillium Web"/>
                <w:szCs w:val="24"/>
              </w:rPr>
              <w:t>Chous di produzione locale (IG 1110; vernice nera)</w:t>
            </w:r>
          </w:p>
          <w:p w14:paraId="39F01EBC" w14:textId="380F560D" w:rsidR="00FF0434" w:rsidRPr="00D85406" w:rsidRDefault="00343058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3. </w:t>
            </w:r>
            <w:r w:rsidR="00FF0434" w:rsidRPr="00D85406">
              <w:rPr>
                <w:rFonts w:ascii="Titillium Web" w:hAnsi="Titillium Web"/>
                <w:szCs w:val="24"/>
              </w:rPr>
              <w:t>Chous di produzione locale (IG 1111; vernice nera)</w:t>
            </w:r>
          </w:p>
          <w:p w14:paraId="4BD7D6EE" w14:textId="4C542A4A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4. </w:t>
            </w:r>
            <w:r w:rsidR="00FF0434" w:rsidRPr="00D85406">
              <w:rPr>
                <w:rFonts w:ascii="Titillium Web" w:hAnsi="Titillium Web"/>
                <w:szCs w:val="24"/>
              </w:rPr>
              <w:t>Oinochoe di produzione locale con bocca a becco (IG 1116; vernice nera)</w:t>
            </w:r>
          </w:p>
          <w:p w14:paraId="325D50FD" w14:textId="77301CA9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5. </w:t>
            </w:r>
            <w:r w:rsidR="00FF0434" w:rsidRPr="00D85406">
              <w:rPr>
                <w:rFonts w:ascii="Titillium Web" w:hAnsi="Titillium Web"/>
                <w:szCs w:val="24"/>
              </w:rPr>
              <w:t>Skyphos di produzione locale (IG 1112; vernice nera)</w:t>
            </w:r>
          </w:p>
          <w:p w14:paraId="40F8BC4C" w14:textId="03F3515B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6. </w:t>
            </w:r>
            <w:r w:rsidR="00FF0434" w:rsidRPr="00D85406">
              <w:rPr>
                <w:rFonts w:ascii="Titillium Web" w:hAnsi="Titillium Web"/>
                <w:szCs w:val="24"/>
              </w:rPr>
              <w:t>Skyphos di produzione locale (IG 1118; vernice nera)</w:t>
            </w:r>
          </w:p>
          <w:p w14:paraId="215C86E7" w14:textId="352EC677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7. </w:t>
            </w:r>
            <w:r w:rsidR="00FF0434" w:rsidRPr="00D85406">
              <w:rPr>
                <w:rFonts w:ascii="Titillium Web" w:hAnsi="Titillium Web"/>
                <w:szCs w:val="24"/>
              </w:rPr>
              <w:t>Skyphos di produzione locale (IG 28334; vernice nera)</w:t>
            </w:r>
          </w:p>
          <w:p w14:paraId="75B016D8" w14:textId="40E9631B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8. </w:t>
            </w:r>
            <w:r w:rsidR="00FF0434" w:rsidRPr="00D85406">
              <w:rPr>
                <w:rFonts w:ascii="Titillium Web" w:hAnsi="Titillium Web"/>
                <w:szCs w:val="24"/>
              </w:rPr>
              <w:t>Olletta di produzione locale (IG 1103; vernice nera)</w:t>
            </w:r>
          </w:p>
          <w:p w14:paraId="7F694EE1" w14:textId="77777777" w:rsidR="00FF0434" w:rsidRPr="00D85406" w:rsidRDefault="00FF0434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9*. Olletta di produzione locale (vernice nera)</w:t>
            </w:r>
          </w:p>
          <w:p w14:paraId="06041C08" w14:textId="77777777" w:rsidR="00FF0434" w:rsidRPr="00D85406" w:rsidRDefault="00FF0434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10*. Olpe (?) di produzione locale (vernice nera)</w:t>
            </w:r>
          </w:p>
          <w:p w14:paraId="66B40FFB" w14:textId="03560D6D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11. </w:t>
            </w:r>
            <w:r w:rsidR="00FF0434" w:rsidRPr="00D85406">
              <w:rPr>
                <w:rFonts w:ascii="Titillium Web" w:hAnsi="Titillium Web"/>
                <w:szCs w:val="24"/>
              </w:rPr>
              <w:t>Piatto da pesce su alto piede di produzione locale (IG 1114; vernice nera)</w:t>
            </w:r>
          </w:p>
          <w:p w14:paraId="24D60F6A" w14:textId="2DC93240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12. </w:t>
            </w:r>
            <w:r w:rsidR="00FF0434" w:rsidRPr="00D85406">
              <w:rPr>
                <w:rFonts w:ascii="Titillium Web" w:hAnsi="Titillium Web"/>
                <w:szCs w:val="24"/>
              </w:rPr>
              <w:t>Piatto da pesce su alto piede di produzione locale (IG 1113; vernice nera)</w:t>
            </w:r>
          </w:p>
          <w:p w14:paraId="431A1951" w14:textId="28D48247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lastRenderedPageBreak/>
              <w:t xml:space="preserve">13. </w:t>
            </w:r>
            <w:r w:rsidR="00FF0434" w:rsidRPr="00D85406">
              <w:rPr>
                <w:rFonts w:ascii="Titillium Web" w:hAnsi="Titillium Web"/>
                <w:szCs w:val="24"/>
              </w:rPr>
              <w:t>Askòs ad anello di produzione locale (IG 1104; vernice nera)</w:t>
            </w:r>
          </w:p>
          <w:p w14:paraId="5B4A2106" w14:textId="10C69C91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14. </w:t>
            </w:r>
            <w:r w:rsidR="00FF0434" w:rsidRPr="00D85406">
              <w:rPr>
                <w:rFonts w:ascii="Titillium Web" w:hAnsi="Titillium Web"/>
                <w:szCs w:val="24"/>
              </w:rPr>
              <w:t>Ciotola di produzione locale (IG 1105; vernice nera)</w:t>
            </w:r>
          </w:p>
          <w:p w14:paraId="45E1D2E6" w14:textId="22F317A8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15. </w:t>
            </w:r>
            <w:r w:rsidR="00FF0434" w:rsidRPr="00D85406">
              <w:rPr>
                <w:rFonts w:ascii="Titillium Web" w:hAnsi="Titillium Web"/>
                <w:szCs w:val="24"/>
              </w:rPr>
              <w:t>Ciotola di produzione locale (IG 1106; vernice nera)</w:t>
            </w:r>
          </w:p>
          <w:p w14:paraId="036494BB" w14:textId="4C80DCD8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16. </w:t>
            </w:r>
            <w:r w:rsidR="00FF0434" w:rsidRPr="00D85406">
              <w:rPr>
                <w:rFonts w:ascii="Titillium Web" w:hAnsi="Titillium Web"/>
                <w:szCs w:val="24"/>
              </w:rPr>
              <w:t>Ciotola di produzione locale (IG 1107; vernice nera)</w:t>
            </w:r>
          </w:p>
          <w:p w14:paraId="44AA6EE0" w14:textId="10F0D827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17. </w:t>
            </w:r>
            <w:r w:rsidR="00FF0434" w:rsidRPr="00D85406">
              <w:rPr>
                <w:rFonts w:ascii="Titillium Web" w:hAnsi="Titillium Web"/>
                <w:szCs w:val="24"/>
              </w:rPr>
              <w:t>Ciotola di produzione locale (IG 1108; vernice nera)</w:t>
            </w:r>
          </w:p>
          <w:p w14:paraId="596C4FE8" w14:textId="63513C9A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18. </w:t>
            </w:r>
            <w:r w:rsidR="00FF0434" w:rsidRPr="00D85406">
              <w:rPr>
                <w:rFonts w:ascii="Titillium Web" w:hAnsi="Titillium Web"/>
                <w:szCs w:val="24"/>
              </w:rPr>
              <w:t>Ciotola di produzione locale (IG 1109; vernice nera)</w:t>
            </w:r>
          </w:p>
          <w:p w14:paraId="2B424A87" w14:textId="7EC1A15F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19. </w:t>
            </w:r>
            <w:r w:rsidR="00FF0434" w:rsidRPr="00D85406">
              <w:rPr>
                <w:rFonts w:ascii="Titillium Web" w:hAnsi="Titillium Web"/>
                <w:szCs w:val="24"/>
              </w:rPr>
              <w:t>Ciotola di produzione locale (IG 1117; vernice nera)</w:t>
            </w:r>
          </w:p>
          <w:p w14:paraId="2931EF51" w14:textId="77777777" w:rsidR="00FF0434" w:rsidRPr="00D85406" w:rsidRDefault="00FF0434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20*. Ciotola di produzione locale (?) (vernice nera)</w:t>
            </w:r>
          </w:p>
          <w:p w14:paraId="7BB6BAD5" w14:textId="193C4789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21. </w:t>
            </w:r>
            <w:r w:rsidR="00FF0434" w:rsidRPr="00D85406">
              <w:rPr>
                <w:rFonts w:ascii="Titillium Web" w:hAnsi="Titillium Web"/>
                <w:szCs w:val="24"/>
              </w:rPr>
              <w:t>Stemless-cup attica (IG 28336; vernice nera)</w:t>
            </w:r>
          </w:p>
          <w:p w14:paraId="2C2A775D" w14:textId="6C3AABF4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22. </w:t>
            </w:r>
            <w:r w:rsidR="00FF0434" w:rsidRPr="00D85406">
              <w:rPr>
                <w:rFonts w:ascii="Titillium Web" w:hAnsi="Titillium Web"/>
                <w:szCs w:val="24"/>
              </w:rPr>
              <w:t>Ciotola attica (IG 28337; vernice nera)</w:t>
            </w:r>
          </w:p>
          <w:p w14:paraId="7431F988" w14:textId="2704871E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23. </w:t>
            </w:r>
            <w:r w:rsidR="00FF0434" w:rsidRPr="00D85406">
              <w:rPr>
                <w:rFonts w:ascii="Titillium Web" w:hAnsi="Titillium Web"/>
                <w:szCs w:val="24"/>
              </w:rPr>
              <w:t>Piattello di produzione locale (IG 1088; vernice nera)</w:t>
            </w:r>
          </w:p>
          <w:p w14:paraId="3C3ED2F0" w14:textId="2446E29B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24. </w:t>
            </w:r>
            <w:r w:rsidR="00FF0434" w:rsidRPr="00D85406">
              <w:rPr>
                <w:rFonts w:ascii="Titillium Web" w:hAnsi="Titillium Web"/>
                <w:szCs w:val="24"/>
              </w:rPr>
              <w:t>Piattello di produzione locale (IG 1089; vernice nera)</w:t>
            </w:r>
          </w:p>
          <w:p w14:paraId="512F16D4" w14:textId="1EA4BF76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25. </w:t>
            </w:r>
            <w:r w:rsidR="00FF0434" w:rsidRPr="00D85406">
              <w:rPr>
                <w:rFonts w:ascii="Titillium Web" w:hAnsi="Titillium Web"/>
                <w:szCs w:val="24"/>
              </w:rPr>
              <w:t>Piattello di produzione locale (IG 1090; vernice nera)</w:t>
            </w:r>
          </w:p>
          <w:p w14:paraId="168BB476" w14:textId="498EE34C" w:rsidR="00FF0434" w:rsidRPr="00D85406" w:rsidRDefault="004F5586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26. </w:t>
            </w:r>
            <w:r w:rsidR="00FF0434" w:rsidRPr="00D85406">
              <w:rPr>
                <w:rFonts w:ascii="Titillium Web" w:hAnsi="Titillium Web"/>
                <w:szCs w:val="24"/>
              </w:rPr>
              <w:t>Piattello di produzione locale (IG 1091; vernice nera)</w:t>
            </w:r>
          </w:p>
          <w:p w14:paraId="0896C67F" w14:textId="1E991629" w:rsidR="00FF0434" w:rsidRPr="00D85406" w:rsidRDefault="00A04D0F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27. </w:t>
            </w:r>
            <w:r w:rsidR="00FF0434" w:rsidRPr="00D85406">
              <w:rPr>
                <w:rFonts w:ascii="Titillium Web" w:hAnsi="Titillium Web"/>
                <w:szCs w:val="24"/>
              </w:rPr>
              <w:t>Piattello di produzione locale (IG 1092; vernice nera)</w:t>
            </w:r>
          </w:p>
          <w:p w14:paraId="1B49AF62" w14:textId="766D9344" w:rsidR="00FF0434" w:rsidRPr="00D85406" w:rsidRDefault="00A04D0F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28. </w:t>
            </w:r>
            <w:r w:rsidR="00FF0434" w:rsidRPr="00D85406">
              <w:rPr>
                <w:rFonts w:ascii="Titillium Web" w:hAnsi="Titillium Web"/>
                <w:szCs w:val="24"/>
              </w:rPr>
              <w:t>Piattello di produzione locale (IG 1093; vernice nera)</w:t>
            </w:r>
          </w:p>
          <w:p w14:paraId="74DA13BF" w14:textId="642CF87C" w:rsidR="00FF0434" w:rsidRPr="00D85406" w:rsidRDefault="00A04D0F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29. </w:t>
            </w:r>
            <w:r w:rsidR="00FF0434" w:rsidRPr="00D85406">
              <w:rPr>
                <w:rFonts w:ascii="Titillium Web" w:hAnsi="Titillium Web"/>
                <w:szCs w:val="24"/>
              </w:rPr>
              <w:t>Coppa di produzione locale, ceramica depurata (IG 1102)</w:t>
            </w:r>
          </w:p>
          <w:p w14:paraId="6D347BB9" w14:textId="4142AB95" w:rsidR="00FF0434" w:rsidRPr="00D85406" w:rsidRDefault="00A04D0F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30. </w:t>
            </w:r>
            <w:r w:rsidR="00FF0434" w:rsidRPr="00D85406">
              <w:rPr>
                <w:rFonts w:ascii="Titillium Web" w:hAnsi="Titillium Web"/>
                <w:szCs w:val="24"/>
              </w:rPr>
              <w:t>Coppa di produzione locale, ceramica depurata (IG 1101)</w:t>
            </w:r>
          </w:p>
          <w:p w14:paraId="117B536F" w14:textId="4EC4FBA7" w:rsidR="00FF0434" w:rsidRPr="00D85406" w:rsidRDefault="00A04D0F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31. </w:t>
            </w:r>
            <w:r w:rsidR="00FF0434" w:rsidRPr="00D85406">
              <w:rPr>
                <w:rFonts w:ascii="Titillium Web" w:hAnsi="Titillium Web"/>
                <w:szCs w:val="24"/>
              </w:rPr>
              <w:t>Piatto di produzione locale, ceramica depurata (IG 1096)</w:t>
            </w:r>
          </w:p>
          <w:p w14:paraId="433C7A1A" w14:textId="5ED28EDA" w:rsidR="00FF0434" w:rsidRPr="00D85406" w:rsidRDefault="00A04D0F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32. </w:t>
            </w:r>
            <w:r w:rsidR="00FF0434" w:rsidRPr="00D85406">
              <w:rPr>
                <w:rFonts w:ascii="Titillium Web" w:hAnsi="Titillium Web"/>
                <w:szCs w:val="24"/>
              </w:rPr>
              <w:t>Piatto di produzione locale, ceramica depurata (IG 1100)</w:t>
            </w:r>
          </w:p>
          <w:p w14:paraId="02251ACE" w14:textId="4D7DB0E5" w:rsidR="00FF0434" w:rsidRPr="00D85406" w:rsidRDefault="00A04D0F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33. </w:t>
            </w:r>
            <w:r w:rsidR="00FF0434" w:rsidRPr="00D85406">
              <w:rPr>
                <w:rFonts w:ascii="Titillium Web" w:hAnsi="Titillium Web"/>
                <w:szCs w:val="24"/>
              </w:rPr>
              <w:t>Piatto di produzione locale, ceramica depurata (IG 1099)</w:t>
            </w:r>
          </w:p>
          <w:p w14:paraId="6481FEC4" w14:textId="5DF829C3" w:rsidR="00FF0434" w:rsidRPr="00D85406" w:rsidRDefault="00A04D0F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34. </w:t>
            </w:r>
            <w:r w:rsidR="00FF0434" w:rsidRPr="00D85406">
              <w:rPr>
                <w:rFonts w:ascii="Titillium Web" w:hAnsi="Titillium Web"/>
                <w:szCs w:val="24"/>
              </w:rPr>
              <w:t>Piatto di produzione locale, ceramica depurata (IG 1098)</w:t>
            </w:r>
          </w:p>
          <w:p w14:paraId="5EE32F9C" w14:textId="3A0465AB" w:rsidR="001B5504" w:rsidRPr="00D85406" w:rsidRDefault="00A04D0F" w:rsidP="00A0069A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 xml:space="preserve">35. </w:t>
            </w:r>
            <w:r w:rsidR="00FF0434" w:rsidRPr="00D85406">
              <w:rPr>
                <w:rFonts w:ascii="Titillium Web" w:hAnsi="Titillium Web"/>
                <w:szCs w:val="24"/>
              </w:rPr>
              <w:t>Piatto di produzione locale, ceramica depurata (IG 1097)</w:t>
            </w:r>
          </w:p>
        </w:tc>
      </w:tr>
      <w:tr w:rsidR="001B5504" w:rsidRPr="00D85406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679CBC66" w:rsidR="001B5504" w:rsidRPr="00D85406" w:rsidRDefault="00A0069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85406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3D76768" w:rsidR="001B5504" w:rsidRPr="00D85406" w:rsidRDefault="00D8540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Sono stati attribuiti alla tomba, in un secondo momento, due oggetti: un piattello a v.n. locale, escluso per lo stato frammentario dell’esemplare; e un vago in pietra, escluso in quanto non menzionato nel GdS.</w:t>
            </w:r>
          </w:p>
        </w:tc>
      </w:tr>
      <w:tr w:rsidR="001B5504" w:rsidRPr="00D85406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D854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85406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D854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85406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D854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85406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D854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zCs w:val="24"/>
              </w:rPr>
              <w:t>Tra il primo ed il secondo quarto del III sec. a.C.</w:t>
            </w:r>
          </w:p>
        </w:tc>
      </w:tr>
      <w:tr w:rsidR="001B5504" w:rsidRPr="00D85406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D854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Berti</w:t>
            </w:r>
            <w:r w:rsidRPr="00D85406">
              <w:rPr>
                <w:rFonts w:ascii="Titillium Web" w:hAnsi="Titillium Web"/>
                <w:szCs w:val="24"/>
              </w:rPr>
              <w:t xml:space="preserve"> 1983, p. 46.</w:t>
            </w:r>
          </w:p>
        </w:tc>
      </w:tr>
      <w:tr w:rsidR="001B5504" w:rsidRPr="00D85406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D8540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406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D8540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0252"/>
    <w:rsid w:val="001B5504"/>
    <w:rsid w:val="001F2833"/>
    <w:rsid w:val="0029024B"/>
    <w:rsid w:val="002977D7"/>
    <w:rsid w:val="002F1500"/>
    <w:rsid w:val="00343058"/>
    <w:rsid w:val="00472AF4"/>
    <w:rsid w:val="004F5586"/>
    <w:rsid w:val="00560743"/>
    <w:rsid w:val="005B5AFF"/>
    <w:rsid w:val="00612559"/>
    <w:rsid w:val="0068458A"/>
    <w:rsid w:val="00710B38"/>
    <w:rsid w:val="007145BC"/>
    <w:rsid w:val="007D54CD"/>
    <w:rsid w:val="00894B32"/>
    <w:rsid w:val="00942E70"/>
    <w:rsid w:val="00943EAC"/>
    <w:rsid w:val="00950348"/>
    <w:rsid w:val="00975CA9"/>
    <w:rsid w:val="00997946"/>
    <w:rsid w:val="009E4922"/>
    <w:rsid w:val="00A0069A"/>
    <w:rsid w:val="00A04D0F"/>
    <w:rsid w:val="00A52A70"/>
    <w:rsid w:val="00AF27A6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85406"/>
    <w:rsid w:val="00DB1668"/>
    <w:rsid w:val="00E0524C"/>
    <w:rsid w:val="00FF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1B0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DB2940BC-AA9E-4F30-80BF-FBE7BDD03AF2%7d&amp;noResults=1&amp;recordCount=1&amp;databaseID=%7b12FC52A7-0E32-4A81-9FFA-C8C6CF430677%7d&amp;search=%20%7bAND%7d%202068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20</cp:revision>
  <dcterms:created xsi:type="dcterms:W3CDTF">2026-04-28T14:33:00Z</dcterms:created>
  <dcterms:modified xsi:type="dcterms:W3CDTF">2026-05-17T17:35:00Z</dcterms:modified>
</cp:coreProperties>
</file>