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25C4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25C4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B25C4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25C4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25C4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5C4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25C4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45B8DB2" w:rsidR="001B5504" w:rsidRPr="00B25C4E" w:rsidRDefault="006364E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5C4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757D0E4" w:rsidR="001B5504" w:rsidRPr="00B25C4E" w:rsidRDefault="006364E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5C4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25C4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1C4A974" w14:textId="77777777" w:rsidR="00BE1684" w:rsidRPr="00B25C4E" w:rsidRDefault="00BE1684" w:rsidP="00BE1684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Scolo B (</w:t>
            </w:r>
            <w:proofErr w:type="gramStart"/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I°</w:t>
            </w:r>
            <w:proofErr w:type="gramEnd"/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zona) IIIa bis tomba a cremazione</w:t>
            </w:r>
          </w:p>
          <w:p w14:paraId="50A5A852" w14:textId="77777777" w:rsidR="00BE1684" w:rsidRPr="00B25C4E" w:rsidRDefault="00BE1684" w:rsidP="00BE1684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(non raccolto) Un grande dolio di terra marcita e completamente schiacciato il quale conteneva le ceneri e</w:t>
            </w:r>
          </w:p>
          <w:p w14:paraId="7E37422E" w14:textId="77777777" w:rsidR="00BE1684" w:rsidRPr="00B25C4E" w:rsidRDefault="00BE1684" w:rsidP="00BE1684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>1 (un) balsamario</w:t>
            </w: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di pasta vitrea di forma alabastron intero – lungo m. 0,095</w:t>
            </w:r>
          </w:p>
          <w:p w14:paraId="28F2CA3C" w14:textId="538D88B1" w:rsidR="00BE1684" w:rsidRPr="00B25C4E" w:rsidRDefault="00BE1684" w:rsidP="00BE1684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>una anfora di terra</w:t>
            </w: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giallastra, senza vernice con due anse verticali, intera, e un po’ frammentaria alla bocca – alta cm. 27.</w:t>
            </w:r>
          </w:p>
          <w:p w14:paraId="1A6B7E7E" w14:textId="332B7496" w:rsidR="001B5504" w:rsidRPr="00B25C4E" w:rsidRDefault="00BE1684" w:rsidP="00BE1684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B25C4E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vicino alla precedente</w:t>
            </w:r>
          </w:p>
        </w:tc>
      </w:tr>
      <w:tr w:rsidR="001B5504" w:rsidRPr="00B25C4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C067B92" w14:textId="77777777" w:rsidR="001B5504" w:rsidRPr="00B25C4E" w:rsidRDefault="002B26C6" w:rsidP="00B25C4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25C4E">
              <w:rPr>
                <w:rFonts w:ascii="Titillium Web" w:hAnsi="Titillium Web" w:cs="Times New Roman"/>
                <w:szCs w:val="24"/>
              </w:rPr>
              <w:t xml:space="preserve">I resti cremati del defunto erano conservati in un’olla di produzione locale (n. 1*), così come un’anfora da tavola in ceramica depurata di produzione locale (n. 2) ed un </w:t>
            </w:r>
            <w:r w:rsidRPr="00B25C4E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Pr="00B25C4E">
              <w:rPr>
                <w:rFonts w:ascii="Titillium Web" w:hAnsi="Titillium Web" w:cs="Times New Roman"/>
                <w:szCs w:val="24"/>
              </w:rPr>
              <w:t xml:space="preserve"> in pasta vitrea (n. 3). Il cinerario risulta attualmente perduto.</w:t>
            </w:r>
          </w:p>
          <w:p w14:paraId="11DF123C" w14:textId="77777777" w:rsidR="002B26C6" w:rsidRPr="00B25C4E" w:rsidRDefault="002B26C6" w:rsidP="00B25C4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1*. Olla di produzione locale (ceramica depurata o grezza?)</w:t>
            </w:r>
          </w:p>
          <w:p w14:paraId="3A04662C" w14:textId="77777777" w:rsidR="002B26C6" w:rsidRPr="00B25C4E" w:rsidRDefault="002B26C6" w:rsidP="00B25C4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2. Anfora di produzione locale (IG 1119; ceramica depurata)</w:t>
            </w:r>
          </w:p>
          <w:p w14:paraId="5EE32F9C" w14:textId="7C71E128" w:rsidR="002B26C6" w:rsidRPr="00B25C4E" w:rsidRDefault="002B26C6" w:rsidP="00B25C4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3. Alabastron (IG 2017; pasta vitrea)</w:t>
            </w:r>
          </w:p>
        </w:tc>
      </w:tr>
      <w:tr w:rsidR="001B5504" w:rsidRPr="00B25C4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BA10372" w:rsidR="001B5504" w:rsidRPr="00B25C4E" w:rsidRDefault="00B25C4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B25C4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B0E2354" w:rsidR="001B5504" w:rsidRPr="00B25C4E" w:rsidRDefault="00B25C4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5C4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5C4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5C4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6F430BD1" w:rsidR="001B5504" w:rsidRPr="00B25C4E" w:rsidRDefault="00B25C4E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5C4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lastRenderedPageBreak/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zCs w:val="24"/>
              </w:rPr>
              <w:t>500-450 a.C.</w:t>
            </w:r>
          </w:p>
        </w:tc>
      </w:tr>
      <w:tr w:rsidR="001B5504" w:rsidRPr="00B25C4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Berti</w:t>
            </w:r>
            <w:r w:rsidRPr="00B25C4E">
              <w:rPr>
                <w:rFonts w:ascii="Titillium Web" w:hAnsi="Titillium Web"/>
                <w:szCs w:val="24"/>
              </w:rPr>
              <w:t xml:space="preserve"> 1983, p. 47.</w:t>
            </w:r>
          </w:p>
        </w:tc>
      </w:tr>
      <w:tr w:rsidR="001B5504" w:rsidRPr="00B25C4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25C4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5C4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25C4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B26C6"/>
    <w:rsid w:val="002F1500"/>
    <w:rsid w:val="00472AF4"/>
    <w:rsid w:val="00560743"/>
    <w:rsid w:val="005B5AFF"/>
    <w:rsid w:val="006364EE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25C4E"/>
    <w:rsid w:val="00B86B2D"/>
    <w:rsid w:val="00BE1684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2026-05-17T17:50:00Z</dcterms:modified>
</cp:coreProperties>
</file>