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F8408" w14:textId="0B5C78B4" w:rsidR="00472AF4" w:rsidRPr="00C30F5C" w:rsidRDefault="0001421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C30F5C">
        <w:rPr>
          <w:rFonts w:ascii="Titillium Web" w:hAnsi="Titillium Web"/>
          <w:b/>
          <w:bCs/>
          <w:sz w:val="28"/>
          <w:szCs w:val="24"/>
        </w:rPr>
        <w:t>Valle Trebba – Tomba 127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1B5504" w:rsidRPr="0009443B" w14:paraId="7E897B51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C7784" w14:textId="77777777" w:rsidR="001B5504" w:rsidRPr="0009443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43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3911E4F6" w14:textId="6BFD1686" w:rsidR="001B5504" w:rsidRPr="0009443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9443B">
              <w:rPr>
                <w:rFonts w:ascii="Titillium Web" w:hAnsi="Titillium Web"/>
                <w:szCs w:val="24"/>
              </w:rPr>
              <w:t>1923</w:t>
            </w:r>
          </w:p>
        </w:tc>
      </w:tr>
      <w:tr w:rsidR="001B5504" w:rsidRPr="0009443B" w14:paraId="4120B077" w14:textId="77777777" w:rsidTr="001B5504">
        <w:trPr>
          <w:jc w:val="center"/>
        </w:trPr>
        <w:tc>
          <w:tcPr>
            <w:tcW w:w="1650" w:type="pct"/>
            <w:vAlign w:val="center"/>
          </w:tcPr>
          <w:p w14:paraId="7B4CDD57" w14:textId="77777777" w:rsidR="001B5504" w:rsidRPr="0009443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43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4ED449D1" w14:textId="67560E4F" w:rsidR="001B5504" w:rsidRPr="0009443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9443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1B5504" w:rsidRPr="0009443B" w14:paraId="7A448E9D" w14:textId="77777777" w:rsidTr="001B5504">
        <w:trPr>
          <w:jc w:val="center"/>
        </w:trPr>
        <w:tc>
          <w:tcPr>
            <w:tcW w:w="1650" w:type="pct"/>
            <w:vAlign w:val="center"/>
          </w:tcPr>
          <w:p w14:paraId="1E1EA165" w14:textId="77777777" w:rsidR="001B5504" w:rsidRPr="0009443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43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18226334" w14:textId="6B6FE1CF" w:rsidR="001B5504" w:rsidRPr="0009443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9443B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1B5504" w:rsidRPr="0009443B" w14:paraId="31276AA4" w14:textId="77777777" w:rsidTr="001B5504">
        <w:trPr>
          <w:jc w:val="center"/>
        </w:trPr>
        <w:tc>
          <w:tcPr>
            <w:tcW w:w="1650" w:type="pct"/>
            <w:vAlign w:val="center"/>
          </w:tcPr>
          <w:p w14:paraId="33201D3D" w14:textId="77777777" w:rsidR="001B5504" w:rsidRPr="0009443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43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720E7EE7" w14:textId="3E36BEBB" w:rsidR="001B5504" w:rsidRPr="0009443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9443B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1B5504" w:rsidRPr="0009443B" w14:paraId="07337DA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032DFD5" w14:textId="77777777" w:rsidR="001B5504" w:rsidRPr="0009443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43B">
              <w:rPr>
                <w:rFonts w:ascii="Titillium Web" w:hAnsi="Titillium Web"/>
                <w:smallCaps/>
                <w:szCs w:val="24"/>
              </w:rPr>
              <w:t>Profondità dal piano di campagna</w:t>
            </w:r>
          </w:p>
        </w:tc>
        <w:tc>
          <w:tcPr>
            <w:tcW w:w="3350" w:type="pct"/>
            <w:vAlign w:val="center"/>
          </w:tcPr>
          <w:p w14:paraId="4AC1C871" w14:textId="553FE193" w:rsidR="001B5504" w:rsidRPr="0009443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9443B">
              <w:rPr>
                <w:rFonts w:ascii="Titillium Web" w:hAnsi="Titillium Web"/>
                <w:szCs w:val="24"/>
              </w:rPr>
              <w:t>1,30 m</w:t>
            </w:r>
          </w:p>
        </w:tc>
      </w:tr>
      <w:tr w:rsidR="001B5504" w:rsidRPr="0009443B" w14:paraId="16F9D287" w14:textId="77777777" w:rsidTr="001B5504">
        <w:trPr>
          <w:jc w:val="center"/>
        </w:trPr>
        <w:tc>
          <w:tcPr>
            <w:tcW w:w="1650" w:type="pct"/>
            <w:vAlign w:val="center"/>
          </w:tcPr>
          <w:p w14:paraId="5D675683" w14:textId="77777777" w:rsidR="001B5504" w:rsidRPr="0009443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43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06ED54D" w14:textId="0EBDB5D9" w:rsidR="001B5504" w:rsidRPr="0009443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9443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1B5504" w:rsidRPr="0009443B" w14:paraId="3DCDE8C5" w14:textId="77777777" w:rsidTr="001B5504">
        <w:trPr>
          <w:jc w:val="center"/>
        </w:trPr>
        <w:tc>
          <w:tcPr>
            <w:tcW w:w="1650" w:type="pct"/>
            <w:vAlign w:val="center"/>
          </w:tcPr>
          <w:p w14:paraId="090E3992" w14:textId="77777777" w:rsidR="001B5504" w:rsidRPr="0009443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43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01C3562F" w14:textId="30CD8645" w:rsidR="001B5504" w:rsidRPr="0009443B" w:rsidRDefault="00C64BA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9443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09443B" w14:paraId="5978151F" w14:textId="77777777" w:rsidTr="001B5504">
        <w:trPr>
          <w:jc w:val="center"/>
        </w:trPr>
        <w:tc>
          <w:tcPr>
            <w:tcW w:w="1650" w:type="pct"/>
            <w:vAlign w:val="center"/>
          </w:tcPr>
          <w:p w14:paraId="1F67A10B" w14:textId="77777777" w:rsidR="001B5504" w:rsidRPr="0009443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43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6599D472" w14:textId="57A4E340" w:rsidR="001B5504" w:rsidRPr="0009443B" w:rsidRDefault="00C64BA8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9443B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09443B" w14:paraId="28E05F99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CF1BD4" w14:textId="77777777" w:rsidR="001B5504" w:rsidRPr="0009443B" w:rsidRDefault="001B5504" w:rsidP="001F2833">
            <w:pPr>
              <w:spacing w:before="120" w:after="120"/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43B">
              <w:rPr>
                <w:rFonts w:ascii="Titillium Web" w:hAnsi="Titillium Web"/>
                <w:smallCaps/>
                <w:szCs w:val="24"/>
              </w:rPr>
              <w:t>Giornale di scavo (GdS)</w:t>
            </w:r>
          </w:p>
        </w:tc>
        <w:tc>
          <w:tcPr>
            <w:tcW w:w="3350" w:type="pct"/>
            <w:vAlign w:val="center"/>
          </w:tcPr>
          <w:p w14:paraId="19C8C734" w14:textId="77777777" w:rsidR="003A0691" w:rsidRPr="0009443B" w:rsidRDefault="003A0691" w:rsidP="003A0691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9443B">
              <w:rPr>
                <w:rFonts w:ascii="Titillium Web" w:hAnsi="Titillium Web" w:cs="Times New Roman"/>
                <w:i/>
                <w:iCs/>
                <w:szCs w:val="24"/>
              </w:rPr>
              <w:t xml:space="preserve">vicino alla precedente </w:t>
            </w:r>
            <w:r w:rsidRPr="0009443B">
              <w:rPr>
                <w:rFonts w:ascii="Titillium Web" w:hAnsi="Titillium Web" w:cs="Times New Roman"/>
                <w:szCs w:val="24"/>
              </w:rPr>
              <w:t>[ndr: tomba 126]</w:t>
            </w:r>
            <w:r w:rsidRPr="0009443B">
              <w:rPr>
                <w:rFonts w:ascii="Titillium Web" w:hAnsi="Titillium Web" w:cs="Times New Roman"/>
                <w:i/>
                <w:iCs/>
                <w:szCs w:val="24"/>
              </w:rPr>
              <w:t xml:space="preserve"> appunti alla 127 – </w:t>
            </w:r>
          </w:p>
          <w:p w14:paraId="468EDCD9" w14:textId="77777777" w:rsidR="003A0691" w:rsidRPr="0009443B" w:rsidRDefault="003A0691" w:rsidP="003A0691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</w:p>
          <w:p w14:paraId="71BB4B31" w14:textId="77777777" w:rsidR="003A0691" w:rsidRPr="0009443B" w:rsidRDefault="003A0691" w:rsidP="003A0691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9443B">
              <w:rPr>
                <w:rFonts w:ascii="Titillium Web" w:hAnsi="Titillium Web" w:cs="Times New Roman"/>
                <w:i/>
                <w:iCs/>
                <w:szCs w:val="24"/>
              </w:rPr>
              <w:t>gli operai del Consorzio Bonifica scavarono la 127 (mancano molti pezzi) io assente, e buttarono tutto sulla sabbia infuocata al sole – L’umidità onde era pregna la figulina del vaso, la calce che involgeva il sepolcro e di conseguenza il vaso, il calore enorme del sole di agosto e la sabbia infuocata del piano d campagna deteriorarono in maniera assoluta la pittura del vaso – Si consideri l’azione corrosiva del salso del sottosuolo del quale era pregna la figulina del vaso.</w:t>
            </w:r>
          </w:p>
          <w:p w14:paraId="39409940" w14:textId="77777777" w:rsidR="003A0691" w:rsidRPr="0009443B" w:rsidRDefault="003A0691" w:rsidP="003A0691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</w:p>
          <w:p w14:paraId="7E440F3A" w14:textId="77777777" w:rsidR="003A0691" w:rsidRPr="0009443B" w:rsidRDefault="003A0691" w:rsidP="003A0691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proofErr w:type="spellStart"/>
            <w:r w:rsidRPr="0009443B">
              <w:rPr>
                <w:rFonts w:ascii="Titillium Web" w:hAnsi="Titillium Web" w:cs="Times New Roman"/>
                <w:i/>
                <w:iCs/>
                <w:szCs w:val="24"/>
              </w:rPr>
              <w:t>li</w:t>
            </w:r>
            <w:proofErr w:type="spellEnd"/>
            <w:r w:rsidRPr="0009443B">
              <w:rPr>
                <w:rFonts w:ascii="Titillium Web" w:hAnsi="Titillium Web" w:cs="Times New Roman"/>
                <w:i/>
                <w:iCs/>
                <w:szCs w:val="24"/>
              </w:rPr>
              <w:t xml:space="preserve"> 22 agosto – </w:t>
            </w:r>
            <w:proofErr w:type="gramStart"/>
            <w:r w:rsidRPr="0009443B">
              <w:rPr>
                <w:rFonts w:ascii="Titillium Web" w:hAnsi="Titillium Web" w:cs="Times New Roman"/>
                <w:i/>
                <w:iCs/>
                <w:szCs w:val="24"/>
              </w:rPr>
              <w:t>I°</w:t>
            </w:r>
            <w:proofErr w:type="gramEnd"/>
            <w:r w:rsidRPr="0009443B">
              <w:rPr>
                <w:rFonts w:ascii="Titillium Web" w:hAnsi="Titillium Web" w:cs="Times New Roman"/>
                <w:i/>
                <w:iCs/>
                <w:szCs w:val="24"/>
              </w:rPr>
              <w:t xml:space="preserve"> zona – Scolo n° 49 (B).</w:t>
            </w:r>
          </w:p>
          <w:p w14:paraId="14092241" w14:textId="77777777" w:rsidR="003A0691" w:rsidRPr="0009443B" w:rsidRDefault="003A0691" w:rsidP="003A0691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9443B">
              <w:rPr>
                <w:rFonts w:ascii="Titillium Web" w:hAnsi="Titillium Web" w:cs="Times New Roman"/>
                <w:i/>
                <w:iCs/>
                <w:szCs w:val="24"/>
              </w:rPr>
              <w:t xml:space="preserve">Stamane mentre il lavoro dei canali proseguiva, a m. 100 circa a Sud-Ovest del secondo scavo (scavo del giugno scorso) a metri 1,30 di profondità si incontrava una tomba a </w:t>
            </w:r>
            <w:r w:rsidRPr="0009443B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umazione</w:t>
            </w:r>
          </w:p>
          <w:p w14:paraId="3D73C698" w14:textId="77777777" w:rsidR="003A0691" w:rsidRPr="0009443B" w:rsidRDefault="003A0691" w:rsidP="003A0691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9443B">
              <w:rPr>
                <w:rFonts w:ascii="Titillium Web" w:hAnsi="Titillium Web" w:cs="Times New Roman"/>
                <w:i/>
                <w:iCs/>
                <w:szCs w:val="24"/>
              </w:rPr>
              <w:t xml:space="preserve">127 </w:t>
            </w:r>
            <w:proofErr w:type="gramStart"/>
            <w:r w:rsidRPr="0009443B">
              <w:rPr>
                <w:rFonts w:ascii="Titillium Web" w:hAnsi="Titillium Web" w:cs="Times New Roman"/>
                <w:i/>
                <w:iCs/>
                <w:szCs w:val="24"/>
              </w:rPr>
              <w:t>III°</w:t>
            </w:r>
            <w:proofErr w:type="gramEnd"/>
            <w:r w:rsidRPr="0009443B">
              <w:rPr>
                <w:rFonts w:ascii="Titillium Web" w:hAnsi="Titillium Web" w:cs="Times New Roman"/>
                <w:i/>
                <w:iCs/>
                <w:szCs w:val="24"/>
              </w:rPr>
              <w:t xml:space="preserve"> tomba a umazione (scavo squadra operai Bonifica)</w:t>
            </w:r>
          </w:p>
          <w:p w14:paraId="1D968ACA" w14:textId="77777777" w:rsidR="003A0691" w:rsidRPr="0009443B" w:rsidRDefault="003A0691" w:rsidP="003A0691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9443B">
              <w:rPr>
                <w:rFonts w:ascii="Titillium Web" w:hAnsi="Titillium Web" w:cs="Times New Roman"/>
                <w:i/>
                <w:iCs/>
                <w:szCs w:val="24"/>
              </w:rPr>
              <w:t xml:space="preserve">A m. 1,30 di </w:t>
            </w:r>
            <w:proofErr w:type="spellStart"/>
            <w:r w:rsidRPr="0009443B">
              <w:rPr>
                <w:rFonts w:ascii="Titillium Web" w:hAnsi="Titillium Web" w:cs="Times New Roman"/>
                <w:i/>
                <w:iCs/>
                <w:szCs w:val="24"/>
              </w:rPr>
              <w:t>prof.tà</w:t>
            </w:r>
            <w:proofErr w:type="spellEnd"/>
            <w:r w:rsidRPr="0009443B">
              <w:rPr>
                <w:rFonts w:ascii="Titillium Web" w:hAnsi="Titillium Web" w:cs="Times New Roman"/>
                <w:i/>
                <w:iCs/>
                <w:szCs w:val="24"/>
              </w:rPr>
              <w:t xml:space="preserve"> giaceva uno scheletro (non potuto orientare) il quale aveva i seguenti oggetti: (marcita e disfattasi nei magazzini del Museo C.)</w:t>
            </w:r>
          </w:p>
          <w:p w14:paraId="33572B7E" w14:textId="77777777" w:rsidR="003A0691" w:rsidRPr="0009443B" w:rsidRDefault="003A0691" w:rsidP="003A0691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9443B">
              <w:rPr>
                <w:rFonts w:ascii="Titillium Web" w:hAnsi="Titillium Web" w:cs="Times New Roman"/>
                <w:i/>
                <w:iCs/>
                <w:szCs w:val="24"/>
              </w:rPr>
              <w:t xml:space="preserve">- </w:t>
            </w:r>
            <w:r w:rsidRPr="0009443B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una anfora </w:t>
            </w:r>
            <w:proofErr w:type="spellStart"/>
            <w:r w:rsidRPr="0009443B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pontuta</w:t>
            </w:r>
            <w:proofErr w:type="spellEnd"/>
            <w:r w:rsidRPr="0009443B">
              <w:rPr>
                <w:rFonts w:ascii="Titillium Web" w:hAnsi="Titillium Web" w:cs="Times New Roman"/>
                <w:i/>
                <w:iCs/>
                <w:szCs w:val="24"/>
              </w:rPr>
              <w:t xml:space="preserve">, senza collo e senza anse, grezza – </w:t>
            </w:r>
          </w:p>
          <w:p w14:paraId="322C5EE2" w14:textId="77777777" w:rsidR="003A0691" w:rsidRPr="0009443B" w:rsidRDefault="003A0691" w:rsidP="003A0691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9443B">
              <w:rPr>
                <w:rFonts w:ascii="Titillium Web" w:hAnsi="Titillium Web" w:cs="Times New Roman"/>
                <w:i/>
                <w:iCs/>
                <w:szCs w:val="24"/>
              </w:rPr>
              <w:t xml:space="preserve">- </w:t>
            </w:r>
            <w:r w:rsidRPr="0009443B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un candelabro di bronzo</w:t>
            </w:r>
            <w:r w:rsidRPr="0009443B">
              <w:rPr>
                <w:rFonts w:ascii="Titillium Web" w:hAnsi="Titillium Web" w:cs="Times New Roman"/>
                <w:i/>
                <w:iCs/>
                <w:szCs w:val="24"/>
              </w:rPr>
              <w:t xml:space="preserve"> a tre piedi – di lavoro strapazzato con raggiera su candele (manca una branca) e sopra una statuetta di bronzo abbastanza ben conservata rappresentante un lottatore nell’atto di vestire il busto di maglia metallica – </w:t>
            </w:r>
          </w:p>
          <w:p w14:paraId="6B40E355" w14:textId="77777777" w:rsidR="003A0691" w:rsidRPr="0009443B" w:rsidRDefault="003A0691" w:rsidP="003A0691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9443B">
              <w:rPr>
                <w:rFonts w:ascii="Titillium Web" w:hAnsi="Titillium Web" w:cs="Times New Roman"/>
                <w:i/>
                <w:iCs/>
                <w:szCs w:val="24"/>
              </w:rPr>
              <w:lastRenderedPageBreak/>
              <w:t>La statuetta come tutti gli altri casi era presso lo scheletro non in cima al candelabro – il candelabro completo è alto 0,96.</w:t>
            </w:r>
          </w:p>
          <w:p w14:paraId="335E2EEA" w14:textId="77777777" w:rsidR="003A0691" w:rsidRPr="0009443B" w:rsidRDefault="003A0691" w:rsidP="003A0691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9443B">
              <w:rPr>
                <w:rFonts w:ascii="Titillium Web" w:hAnsi="Titillium Web" w:cs="Times New Roman"/>
                <w:i/>
                <w:iCs/>
                <w:szCs w:val="24"/>
              </w:rPr>
              <w:t xml:space="preserve">- </w:t>
            </w:r>
            <w:r w:rsidRPr="0009443B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bocca di un vaso di bronzo</w:t>
            </w:r>
            <w:r w:rsidRPr="0009443B">
              <w:rPr>
                <w:rFonts w:ascii="Titillium Web" w:hAnsi="Titillium Web" w:cs="Times New Roman"/>
                <w:i/>
                <w:iCs/>
                <w:szCs w:val="24"/>
              </w:rPr>
              <w:t xml:space="preserve"> di cui non si è estratto altro che l’ansa lunga cm. 16 – </w:t>
            </w:r>
          </w:p>
          <w:p w14:paraId="3F3A8460" w14:textId="77777777" w:rsidR="003A0691" w:rsidRPr="0009443B" w:rsidRDefault="003A0691" w:rsidP="003A0691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9443B">
              <w:rPr>
                <w:rFonts w:ascii="Titillium Web" w:hAnsi="Titillium Web" w:cs="Times New Roman"/>
                <w:i/>
                <w:iCs/>
                <w:szCs w:val="24"/>
              </w:rPr>
              <w:t xml:space="preserve">- </w:t>
            </w:r>
            <w:r w:rsidRPr="0009443B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corpo di fibula </w:t>
            </w:r>
            <w:r w:rsidRPr="0009443B">
              <w:rPr>
                <w:rFonts w:ascii="Titillium Web" w:hAnsi="Titillium Web" w:cs="Times New Roman"/>
                <w:i/>
                <w:iCs/>
                <w:szCs w:val="24"/>
              </w:rPr>
              <w:t>(?) di bronzo senz’ago e senza ardiglione è alta cm. 8</w:t>
            </w:r>
          </w:p>
          <w:p w14:paraId="42F527A6" w14:textId="77777777" w:rsidR="003A0691" w:rsidRPr="0009443B" w:rsidRDefault="003A0691" w:rsidP="003A0691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9443B">
              <w:rPr>
                <w:rFonts w:ascii="Titillium Web" w:hAnsi="Titillium Web" w:cs="Times New Roman"/>
                <w:i/>
                <w:iCs/>
                <w:szCs w:val="24"/>
              </w:rPr>
              <w:t xml:space="preserve">- </w:t>
            </w:r>
            <w:r w:rsidRPr="0009443B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grande kelebe a volute</w:t>
            </w:r>
            <w:r w:rsidRPr="0009443B">
              <w:rPr>
                <w:rFonts w:ascii="Titillium Web" w:hAnsi="Titillium Web" w:cs="Times New Roman"/>
                <w:i/>
                <w:iCs/>
                <w:szCs w:val="24"/>
              </w:rPr>
              <w:t xml:space="preserve">, a fig. rosse-, in </w:t>
            </w:r>
            <w:proofErr w:type="spellStart"/>
            <w:r w:rsidRPr="0009443B">
              <w:rPr>
                <w:rFonts w:ascii="Titillium Web" w:hAnsi="Titillium Web" w:cs="Times New Roman"/>
                <w:i/>
                <w:iCs/>
                <w:szCs w:val="24"/>
              </w:rPr>
              <w:t>fram.ti</w:t>
            </w:r>
            <w:proofErr w:type="spellEnd"/>
            <w:r w:rsidRPr="0009443B">
              <w:rPr>
                <w:rFonts w:ascii="Titillium Web" w:hAnsi="Titillium Web" w:cs="Times New Roman"/>
                <w:i/>
                <w:iCs/>
                <w:szCs w:val="24"/>
              </w:rPr>
              <w:t xml:space="preserve"> tutta invasa da composizioni a fasce </w:t>
            </w:r>
          </w:p>
          <w:p w14:paraId="51FEDDCD" w14:textId="77777777" w:rsidR="003A0691" w:rsidRPr="0009443B" w:rsidRDefault="003A0691" w:rsidP="003A0691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9443B">
              <w:rPr>
                <w:rFonts w:ascii="Titillium Web" w:hAnsi="Titillium Web" w:cs="Times New Roman"/>
                <w:i/>
                <w:iCs/>
                <w:szCs w:val="24"/>
              </w:rPr>
              <w:t xml:space="preserve">sul collo è la corsa delle fiaccole – lampadodromia </w:t>
            </w:r>
            <w:r w:rsidRPr="0009443B">
              <w:rPr>
                <w:rFonts w:ascii="Titillium Web" w:hAnsi="Titillium Web" w:cs="Times New Roman"/>
                <w:szCs w:val="24"/>
              </w:rPr>
              <w:t>[ndr: nota a margine].</w:t>
            </w:r>
          </w:p>
          <w:p w14:paraId="398FDACA" w14:textId="77777777" w:rsidR="003A0691" w:rsidRPr="0009443B" w:rsidRDefault="003A0691" w:rsidP="003A0691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9443B">
              <w:rPr>
                <w:rFonts w:ascii="Titillium Web" w:hAnsi="Titillium Web" w:cs="Times New Roman"/>
                <w:i/>
                <w:iCs/>
                <w:szCs w:val="24"/>
              </w:rPr>
              <w:t xml:space="preserve">- </w:t>
            </w:r>
            <w:r w:rsidRPr="0009443B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due piatti a </w:t>
            </w:r>
            <w:proofErr w:type="spellStart"/>
            <w:r w:rsidRPr="0009443B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vern</w:t>
            </w:r>
            <w:proofErr w:type="spellEnd"/>
            <w:r w:rsidRPr="0009443B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n.</w:t>
            </w:r>
            <w:r w:rsidRPr="0009443B">
              <w:rPr>
                <w:rFonts w:ascii="Titillium Web" w:hAnsi="Titillium Web" w:cs="Times New Roman"/>
                <w:i/>
                <w:iCs/>
                <w:szCs w:val="24"/>
              </w:rPr>
              <w:t xml:space="preserve"> con piede – uno con giro di foglie all’orlo e rosetta incisa al centro – (ruota)</w:t>
            </w:r>
          </w:p>
          <w:p w14:paraId="5EC93EA3" w14:textId="77777777" w:rsidR="003A0691" w:rsidRPr="0009443B" w:rsidRDefault="003A0691" w:rsidP="003A0691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9443B">
              <w:rPr>
                <w:rFonts w:ascii="Titillium Web" w:hAnsi="Titillium Web" w:cs="Times New Roman"/>
                <w:i/>
                <w:iCs/>
                <w:szCs w:val="24"/>
              </w:rPr>
              <w:t xml:space="preserve">- </w:t>
            </w:r>
            <w:r w:rsidRPr="0009443B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4 tazze senza anse</w:t>
            </w:r>
            <w:r w:rsidRPr="0009443B">
              <w:rPr>
                <w:rFonts w:ascii="Titillium Web" w:hAnsi="Titillium Web" w:cs="Times New Roman"/>
                <w:i/>
                <w:iCs/>
                <w:szCs w:val="24"/>
              </w:rPr>
              <w:t xml:space="preserve">, a ver. n., tutte frammentate – </w:t>
            </w:r>
          </w:p>
          <w:p w14:paraId="6974E973" w14:textId="77777777" w:rsidR="003A0691" w:rsidRPr="0009443B" w:rsidRDefault="003A0691" w:rsidP="003A0691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9443B">
              <w:rPr>
                <w:rFonts w:ascii="Titillium Web" w:hAnsi="Titillium Web" w:cs="Times New Roman"/>
                <w:i/>
                <w:iCs/>
                <w:szCs w:val="24"/>
              </w:rPr>
              <w:t xml:space="preserve">- </w:t>
            </w:r>
            <w:r w:rsidRPr="0009443B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3 tazze a </w:t>
            </w:r>
            <w:proofErr w:type="spellStart"/>
            <w:r w:rsidRPr="0009443B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vern</w:t>
            </w:r>
            <w:proofErr w:type="spellEnd"/>
            <w:r w:rsidRPr="0009443B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. n. </w:t>
            </w:r>
            <w:r w:rsidRPr="0009443B">
              <w:rPr>
                <w:rFonts w:ascii="Titillium Web" w:hAnsi="Titillium Web" w:cs="Times New Roman"/>
                <w:i/>
                <w:iCs/>
                <w:szCs w:val="24"/>
              </w:rPr>
              <w:t>piccole, con anse laterali, frammentate -</w:t>
            </w:r>
          </w:p>
          <w:p w14:paraId="452CD2BE" w14:textId="77777777" w:rsidR="003A0691" w:rsidRPr="0009443B" w:rsidRDefault="003A0691" w:rsidP="003A0691">
            <w:pPr>
              <w:rPr>
                <w:rFonts w:ascii="Titillium Web" w:hAnsi="Titillium Web" w:cs="Times New Roman"/>
                <w:i/>
                <w:iCs/>
                <w:szCs w:val="24"/>
                <w:lang w:val="es-ES"/>
              </w:rPr>
            </w:pPr>
            <w:r w:rsidRPr="0009443B">
              <w:rPr>
                <w:rFonts w:ascii="Titillium Web" w:hAnsi="Titillium Web" w:cs="Times New Roman"/>
                <w:i/>
                <w:iCs/>
                <w:szCs w:val="24"/>
                <w:lang w:val="es-ES"/>
              </w:rPr>
              <w:t xml:space="preserve">- </w:t>
            </w:r>
            <w:r w:rsidRPr="0009443B">
              <w:rPr>
                <w:rFonts w:ascii="Titillium Web" w:hAnsi="Titillium Web" w:cs="Times New Roman"/>
                <w:i/>
                <w:iCs/>
                <w:szCs w:val="24"/>
                <w:u w:val="single"/>
                <w:lang w:val="es-ES"/>
              </w:rPr>
              <w:t xml:space="preserve">1 </w:t>
            </w:r>
            <w:proofErr w:type="spellStart"/>
            <w:r w:rsidRPr="0009443B">
              <w:rPr>
                <w:rFonts w:ascii="Titillium Web" w:hAnsi="Titillium Web" w:cs="Times New Roman"/>
                <w:i/>
                <w:iCs/>
                <w:szCs w:val="24"/>
                <w:u w:val="single"/>
                <w:lang w:val="es-ES"/>
              </w:rPr>
              <w:t>oinocoe</w:t>
            </w:r>
            <w:proofErr w:type="spellEnd"/>
            <w:r w:rsidRPr="0009443B">
              <w:rPr>
                <w:rFonts w:ascii="Titillium Web" w:hAnsi="Titillium Web" w:cs="Times New Roman"/>
                <w:i/>
                <w:iCs/>
                <w:szCs w:val="24"/>
                <w:u w:val="single"/>
                <w:lang w:val="es-ES"/>
              </w:rPr>
              <w:t xml:space="preserve"> </w:t>
            </w:r>
            <w:proofErr w:type="spellStart"/>
            <w:r w:rsidRPr="0009443B">
              <w:rPr>
                <w:rFonts w:ascii="Titillium Web" w:hAnsi="Titillium Web" w:cs="Times New Roman"/>
                <w:i/>
                <w:iCs/>
                <w:szCs w:val="24"/>
                <w:u w:val="single"/>
                <w:lang w:val="es-ES"/>
              </w:rPr>
              <w:t>trilobata</w:t>
            </w:r>
            <w:proofErr w:type="spellEnd"/>
            <w:r w:rsidRPr="0009443B">
              <w:rPr>
                <w:rFonts w:ascii="Titillium Web" w:hAnsi="Titillium Web" w:cs="Times New Roman"/>
                <w:i/>
                <w:iCs/>
                <w:szCs w:val="24"/>
                <w:lang w:val="es-ES"/>
              </w:rPr>
              <w:t xml:space="preserve"> – a ver. n. – alta cm. 15 – </w:t>
            </w:r>
          </w:p>
          <w:p w14:paraId="639DA76D" w14:textId="024ADB85" w:rsidR="003A0691" w:rsidRPr="0009443B" w:rsidRDefault="003A0691" w:rsidP="003A0691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9443B">
              <w:rPr>
                <w:rFonts w:ascii="Titillium Web" w:hAnsi="Titillium Web" w:cs="Times New Roman"/>
                <w:i/>
                <w:iCs/>
                <w:szCs w:val="24"/>
              </w:rPr>
              <w:t xml:space="preserve">- </w:t>
            </w:r>
            <w:r w:rsidRPr="0009443B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2 </w:t>
            </w:r>
            <w:proofErr w:type="spellStart"/>
            <w:r w:rsidRPr="0009443B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lucernine</w:t>
            </w:r>
            <w:proofErr w:type="spellEnd"/>
            <w:r w:rsidRPr="0009443B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con figure</w:t>
            </w:r>
            <w:r w:rsidRPr="0009443B">
              <w:rPr>
                <w:rFonts w:ascii="Titillium Web" w:hAnsi="Titillium Web" w:cs="Times New Roman"/>
                <w:i/>
                <w:iCs/>
                <w:szCs w:val="24"/>
              </w:rPr>
              <w:t xml:space="preserve"> di animali; una mancante del beccuccio e dell’ansa –</w:t>
            </w:r>
          </w:p>
          <w:p w14:paraId="322CE9B9" w14:textId="77777777" w:rsidR="003A0691" w:rsidRPr="0009443B" w:rsidRDefault="003A0691" w:rsidP="003A0691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9443B">
              <w:rPr>
                <w:rFonts w:ascii="Titillium Web" w:hAnsi="Titillium Web" w:cs="Times New Roman"/>
                <w:i/>
                <w:iCs/>
                <w:szCs w:val="24"/>
              </w:rPr>
              <w:t xml:space="preserve">- </w:t>
            </w:r>
            <w:r w:rsidRPr="0009443B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pochi </w:t>
            </w:r>
            <w:proofErr w:type="spellStart"/>
            <w:r w:rsidRPr="0009443B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>fram.ti</w:t>
            </w:r>
            <w:proofErr w:type="spellEnd"/>
            <w:r w:rsidRPr="0009443B">
              <w:rPr>
                <w:rFonts w:ascii="Titillium Web" w:hAnsi="Titillium Web" w:cs="Times New Roman"/>
                <w:i/>
                <w:iCs/>
                <w:szCs w:val="24"/>
                <w:u w:val="single"/>
              </w:rPr>
              <w:t xml:space="preserve"> di una</w:t>
            </w:r>
            <w:r w:rsidRPr="0009443B">
              <w:rPr>
                <w:rFonts w:ascii="Titillium Web" w:hAnsi="Titillium Web" w:cs="Times New Roman"/>
                <w:i/>
                <w:iCs/>
                <w:szCs w:val="24"/>
              </w:rPr>
              <w:t xml:space="preserve"> kylix con scene di palestra </w:t>
            </w:r>
          </w:p>
          <w:p w14:paraId="000F31FB" w14:textId="77777777" w:rsidR="003A0691" w:rsidRPr="0009443B" w:rsidRDefault="003A0691" w:rsidP="003A0691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</w:p>
          <w:p w14:paraId="61FD2081" w14:textId="77777777" w:rsidR="003A0691" w:rsidRPr="0009443B" w:rsidRDefault="003A0691" w:rsidP="003A0691">
            <w:pPr>
              <w:rPr>
                <w:rFonts w:ascii="Titillium Web" w:hAnsi="Titillium Web" w:cs="Times New Roman"/>
                <w:i/>
                <w:iCs/>
                <w:szCs w:val="24"/>
              </w:rPr>
            </w:pPr>
            <w:r w:rsidRPr="0009443B">
              <w:rPr>
                <w:rFonts w:ascii="Titillium Web" w:hAnsi="Titillium Web" w:cs="Times New Roman"/>
                <w:i/>
                <w:iCs/>
                <w:szCs w:val="24"/>
              </w:rPr>
              <w:t>L’anfora a volute conta di 69 frammenti –</w:t>
            </w:r>
          </w:p>
          <w:p w14:paraId="1A6B7E7E" w14:textId="5D30F2A7" w:rsidR="001B5504" w:rsidRPr="0009443B" w:rsidRDefault="003A0691" w:rsidP="003A0691">
            <w:pPr>
              <w:rPr>
                <w:rFonts w:ascii="Titillium Web" w:hAnsi="Titillium Web" w:cs="Times New Roman"/>
                <w:szCs w:val="24"/>
              </w:rPr>
            </w:pPr>
            <w:r w:rsidRPr="0009443B">
              <w:rPr>
                <w:rFonts w:ascii="Titillium Web" w:hAnsi="Titillium Web" w:cs="Times New Roman"/>
                <w:i/>
                <w:iCs/>
                <w:szCs w:val="24"/>
              </w:rPr>
              <w:t xml:space="preserve">restaurata nel gen. 1928 – </w:t>
            </w:r>
            <w:r w:rsidRPr="0009443B">
              <w:rPr>
                <w:rFonts w:ascii="Titillium Web" w:hAnsi="Titillium Web" w:cs="Times New Roman"/>
                <w:szCs w:val="24"/>
              </w:rPr>
              <w:t>[ndr: nota a margine]</w:t>
            </w:r>
          </w:p>
        </w:tc>
      </w:tr>
      <w:tr w:rsidR="001B5504" w:rsidRPr="0009443B" w14:paraId="4CA6595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2C0306C" w14:textId="77777777" w:rsidR="001B5504" w:rsidRPr="0009443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43B">
              <w:rPr>
                <w:rFonts w:ascii="Titillium Web" w:hAnsi="Titillium Web"/>
                <w:smallCaps/>
                <w:szCs w:val="24"/>
              </w:rPr>
              <w:lastRenderedPageBreak/>
              <w:t>Corredo</w:t>
            </w:r>
          </w:p>
        </w:tc>
        <w:tc>
          <w:tcPr>
            <w:tcW w:w="3350" w:type="pct"/>
            <w:vAlign w:val="center"/>
          </w:tcPr>
          <w:p w14:paraId="31697B16" w14:textId="6F8AFA98" w:rsidR="00CB2522" w:rsidRPr="0009443B" w:rsidRDefault="00CB2522" w:rsidP="00CB2522">
            <w:pPr>
              <w:jc w:val="center"/>
              <w:rPr>
                <w:rFonts w:ascii="Titillium Web" w:hAnsi="Titillium Web"/>
                <w:szCs w:val="24"/>
              </w:rPr>
            </w:pPr>
            <w:r w:rsidRPr="0009443B">
              <w:rPr>
                <w:rFonts w:ascii="Titillium Web" w:hAnsi="Titillium Web" w:cs="Times New Roman"/>
                <w:szCs w:val="24"/>
              </w:rPr>
              <w:t xml:space="preserve">Il corredo comprendeva un ricco set da banchetto, costituito esclusivamente da vasi attici, figurati e a v.n. (nn. 1-16), salvo un’anfora da trasporto, oggi perduta (n. 17*), una fibula ed un candelabro in bronzo (nn. 19-20). Nella ricostruzione proposta, sono inclusi quattro piatti su alto piede attici a </w:t>
            </w:r>
            <w:proofErr w:type="spellStart"/>
            <w:r w:rsidRPr="0009443B">
              <w:rPr>
                <w:rFonts w:ascii="Titillium Web" w:hAnsi="Titillium Web" w:cs="Times New Roman"/>
                <w:szCs w:val="24"/>
              </w:rPr>
              <w:t>f.r</w:t>
            </w:r>
            <w:proofErr w:type="spellEnd"/>
            <w:r w:rsidRPr="0009443B">
              <w:rPr>
                <w:rFonts w:ascii="Titillium Web" w:hAnsi="Titillium Web" w:cs="Times New Roman"/>
                <w:szCs w:val="24"/>
              </w:rPr>
              <w:t xml:space="preserve">. (nn. 5-8), poiché in assenza di dati più </w:t>
            </w:r>
            <w:r w:rsidRPr="0009443B">
              <w:rPr>
                <w:rFonts w:ascii="Titillium Web" w:hAnsi="Titillium Web" w:cs="Times New Roman"/>
                <w:szCs w:val="24"/>
              </w:rPr>
              <w:t>puntuali</w:t>
            </w:r>
            <w:r w:rsidRPr="0009443B">
              <w:rPr>
                <w:rFonts w:ascii="Titillium Web" w:hAnsi="Titillium Web" w:cs="Times New Roman"/>
                <w:szCs w:val="24"/>
              </w:rPr>
              <w:t>, risulta difficile identificare i due esemplai attribuiti erroneamente.</w:t>
            </w:r>
          </w:p>
          <w:p w14:paraId="1D79DD91" w14:textId="30289171" w:rsidR="00610C91" w:rsidRPr="0009443B" w:rsidRDefault="00625EAD" w:rsidP="00CB2522">
            <w:pPr>
              <w:jc w:val="center"/>
              <w:rPr>
                <w:rFonts w:ascii="Titillium Web" w:hAnsi="Titillium Web"/>
                <w:szCs w:val="24"/>
              </w:rPr>
            </w:pPr>
            <w:r w:rsidRPr="0009443B">
              <w:rPr>
                <w:rFonts w:ascii="Titillium Web" w:hAnsi="Titillium Web"/>
                <w:szCs w:val="24"/>
              </w:rPr>
              <w:t xml:space="preserve">1. </w:t>
            </w:r>
            <w:hyperlink r:id="rId5" w:history="1">
              <w:r w:rsidR="00610C91" w:rsidRPr="0009443B">
                <w:rPr>
                  <w:rStyle w:val="Collegamentoipertestuale"/>
                  <w:rFonts w:ascii="Titillium Web" w:hAnsi="Titillium Web"/>
                  <w:b/>
                  <w:bCs/>
                  <w:szCs w:val="24"/>
                </w:rPr>
                <w:t>Cratere a volute attico</w:t>
              </w:r>
            </w:hyperlink>
            <w:r w:rsidR="00610C91" w:rsidRPr="0009443B">
              <w:rPr>
                <w:rFonts w:ascii="Titillium Web" w:hAnsi="Titillium Web"/>
                <w:szCs w:val="24"/>
              </w:rPr>
              <w:t xml:space="preserve"> (IG 3033</w:t>
            </w:r>
            <w:r w:rsidR="004752CB" w:rsidRPr="0009443B">
              <w:rPr>
                <w:rFonts w:ascii="Titillium Web" w:hAnsi="Titillium Web"/>
                <w:szCs w:val="24"/>
              </w:rPr>
              <w:t>; figure rosse</w:t>
            </w:r>
            <w:r w:rsidR="00610C91" w:rsidRPr="0009443B">
              <w:rPr>
                <w:rFonts w:ascii="Titillium Web" w:hAnsi="Titillium Web"/>
                <w:szCs w:val="24"/>
              </w:rPr>
              <w:t>)</w:t>
            </w:r>
          </w:p>
          <w:p w14:paraId="6735BD12" w14:textId="0221A063" w:rsidR="00610C91" w:rsidRPr="0009443B" w:rsidRDefault="0038717E" w:rsidP="00CB2522">
            <w:pPr>
              <w:jc w:val="center"/>
              <w:rPr>
                <w:rFonts w:ascii="Titillium Web" w:hAnsi="Titillium Web"/>
                <w:szCs w:val="24"/>
              </w:rPr>
            </w:pPr>
            <w:r w:rsidRPr="0009443B">
              <w:rPr>
                <w:rFonts w:ascii="Titillium Web" w:hAnsi="Titillium Web"/>
                <w:szCs w:val="24"/>
              </w:rPr>
              <w:t xml:space="preserve">2. </w:t>
            </w:r>
            <w:r w:rsidR="00610C91" w:rsidRPr="0009443B">
              <w:rPr>
                <w:rFonts w:ascii="Titillium Web" w:hAnsi="Titillium Web"/>
                <w:szCs w:val="24"/>
              </w:rPr>
              <w:t>Kylix attica</w:t>
            </w:r>
            <w:r w:rsidRPr="0009443B">
              <w:rPr>
                <w:rFonts w:ascii="Titillium Web" w:hAnsi="Titillium Web"/>
                <w:szCs w:val="24"/>
              </w:rPr>
              <w:t xml:space="preserve"> </w:t>
            </w:r>
            <w:r w:rsidR="00610C91" w:rsidRPr="0009443B">
              <w:rPr>
                <w:rFonts w:ascii="Titillium Web" w:hAnsi="Titillium Web"/>
                <w:szCs w:val="24"/>
              </w:rPr>
              <w:t>(IG 1126</w:t>
            </w:r>
            <w:r w:rsidRPr="0009443B">
              <w:rPr>
                <w:rFonts w:ascii="Titillium Web" w:hAnsi="Titillium Web"/>
                <w:szCs w:val="24"/>
              </w:rPr>
              <w:t>; figure rosse</w:t>
            </w:r>
            <w:r w:rsidR="00610C91" w:rsidRPr="0009443B">
              <w:rPr>
                <w:rFonts w:ascii="Titillium Web" w:hAnsi="Titillium Web"/>
                <w:szCs w:val="24"/>
              </w:rPr>
              <w:t>)</w:t>
            </w:r>
          </w:p>
          <w:p w14:paraId="13A351A1" w14:textId="44DAB506" w:rsidR="00610C91" w:rsidRPr="0009443B" w:rsidRDefault="0038717E" w:rsidP="00CB2522">
            <w:pPr>
              <w:jc w:val="center"/>
              <w:rPr>
                <w:rFonts w:ascii="Titillium Web" w:hAnsi="Titillium Web"/>
                <w:szCs w:val="24"/>
              </w:rPr>
            </w:pPr>
            <w:r w:rsidRPr="0009443B">
              <w:rPr>
                <w:rFonts w:ascii="Titillium Web" w:hAnsi="Titillium Web"/>
                <w:szCs w:val="24"/>
              </w:rPr>
              <w:t xml:space="preserve">3. </w:t>
            </w:r>
            <w:r w:rsidR="00610C91" w:rsidRPr="0009443B">
              <w:rPr>
                <w:rFonts w:ascii="Titillium Web" w:hAnsi="Titillium Web"/>
                <w:szCs w:val="24"/>
              </w:rPr>
              <w:t>Askòs lenticolare attic</w:t>
            </w:r>
            <w:r w:rsidRPr="0009443B">
              <w:rPr>
                <w:rFonts w:ascii="Titillium Web" w:hAnsi="Titillium Web"/>
                <w:szCs w:val="24"/>
              </w:rPr>
              <w:t>o</w:t>
            </w:r>
            <w:r w:rsidR="00610C91" w:rsidRPr="0009443B">
              <w:rPr>
                <w:rFonts w:ascii="Titillium Web" w:hAnsi="Titillium Web"/>
                <w:szCs w:val="24"/>
              </w:rPr>
              <w:t xml:space="preserve"> (IG 1127</w:t>
            </w:r>
            <w:r w:rsidRPr="0009443B">
              <w:rPr>
                <w:rFonts w:ascii="Titillium Web" w:hAnsi="Titillium Web"/>
                <w:szCs w:val="24"/>
              </w:rPr>
              <w:t xml:space="preserve">; </w:t>
            </w:r>
            <w:r w:rsidR="00907E74" w:rsidRPr="0009443B">
              <w:rPr>
                <w:rFonts w:ascii="Titillium Web" w:hAnsi="Titillium Web"/>
                <w:szCs w:val="24"/>
              </w:rPr>
              <w:t>figure rosse</w:t>
            </w:r>
            <w:r w:rsidR="00610C91" w:rsidRPr="0009443B">
              <w:rPr>
                <w:rFonts w:ascii="Titillium Web" w:hAnsi="Titillium Web"/>
                <w:szCs w:val="24"/>
              </w:rPr>
              <w:t>)</w:t>
            </w:r>
          </w:p>
          <w:p w14:paraId="7B7F4B27" w14:textId="280F9C08" w:rsidR="00610C91" w:rsidRPr="0009443B" w:rsidRDefault="0038717E" w:rsidP="00CB2522">
            <w:pPr>
              <w:jc w:val="center"/>
              <w:rPr>
                <w:rFonts w:ascii="Titillium Web" w:hAnsi="Titillium Web"/>
                <w:szCs w:val="24"/>
              </w:rPr>
            </w:pPr>
            <w:r w:rsidRPr="0009443B">
              <w:rPr>
                <w:rFonts w:ascii="Titillium Web" w:hAnsi="Titillium Web"/>
                <w:szCs w:val="24"/>
              </w:rPr>
              <w:t xml:space="preserve">4. </w:t>
            </w:r>
            <w:r w:rsidR="00610C91" w:rsidRPr="0009443B">
              <w:rPr>
                <w:rFonts w:ascii="Titillium Web" w:hAnsi="Titillium Web"/>
                <w:szCs w:val="24"/>
              </w:rPr>
              <w:t>Askòs lenticolare attico</w:t>
            </w:r>
            <w:r w:rsidR="00FF4303" w:rsidRPr="0009443B">
              <w:rPr>
                <w:rFonts w:ascii="Titillium Web" w:hAnsi="Titillium Web"/>
                <w:szCs w:val="24"/>
              </w:rPr>
              <w:t xml:space="preserve"> </w:t>
            </w:r>
            <w:r w:rsidR="00610C91" w:rsidRPr="0009443B">
              <w:rPr>
                <w:rFonts w:ascii="Titillium Web" w:hAnsi="Titillium Web"/>
                <w:szCs w:val="24"/>
              </w:rPr>
              <w:t>(IG 1128</w:t>
            </w:r>
            <w:r w:rsidR="00907E74" w:rsidRPr="0009443B">
              <w:rPr>
                <w:rFonts w:ascii="Titillium Web" w:hAnsi="Titillium Web"/>
                <w:szCs w:val="24"/>
              </w:rPr>
              <w:t>; figure rosse</w:t>
            </w:r>
            <w:r w:rsidR="00610C91" w:rsidRPr="0009443B">
              <w:rPr>
                <w:rFonts w:ascii="Titillium Web" w:hAnsi="Titillium Web"/>
                <w:szCs w:val="24"/>
              </w:rPr>
              <w:t>)</w:t>
            </w:r>
          </w:p>
          <w:p w14:paraId="5D7303D0" w14:textId="23ABA723" w:rsidR="00610C91" w:rsidRPr="0009443B" w:rsidRDefault="00FF4303" w:rsidP="00CB2522">
            <w:pPr>
              <w:jc w:val="center"/>
              <w:rPr>
                <w:rFonts w:ascii="Titillium Web" w:hAnsi="Titillium Web"/>
                <w:szCs w:val="24"/>
              </w:rPr>
            </w:pPr>
            <w:r w:rsidRPr="0009443B">
              <w:rPr>
                <w:rFonts w:ascii="Titillium Web" w:hAnsi="Titillium Web"/>
                <w:szCs w:val="24"/>
              </w:rPr>
              <w:t xml:space="preserve">5. </w:t>
            </w:r>
            <w:r w:rsidR="00610C91" w:rsidRPr="0009443B">
              <w:rPr>
                <w:rFonts w:ascii="Titillium Web" w:hAnsi="Titillium Web"/>
                <w:szCs w:val="24"/>
              </w:rPr>
              <w:t>Piatto su alto piede attico (IG 1120</w:t>
            </w:r>
            <w:r w:rsidR="00907E74" w:rsidRPr="0009443B">
              <w:rPr>
                <w:rFonts w:ascii="Titillium Web" w:hAnsi="Titillium Web"/>
                <w:szCs w:val="24"/>
              </w:rPr>
              <w:t>; figure rosse</w:t>
            </w:r>
            <w:r w:rsidR="00610C91" w:rsidRPr="0009443B">
              <w:rPr>
                <w:rFonts w:ascii="Titillium Web" w:hAnsi="Titillium Web"/>
                <w:szCs w:val="24"/>
              </w:rPr>
              <w:t>)</w:t>
            </w:r>
          </w:p>
          <w:p w14:paraId="20662B17" w14:textId="45D52657" w:rsidR="00610C91" w:rsidRPr="0009443B" w:rsidRDefault="00FF4303" w:rsidP="00CB2522">
            <w:pPr>
              <w:jc w:val="center"/>
              <w:rPr>
                <w:rFonts w:ascii="Titillium Web" w:hAnsi="Titillium Web"/>
                <w:szCs w:val="24"/>
              </w:rPr>
            </w:pPr>
            <w:r w:rsidRPr="0009443B">
              <w:rPr>
                <w:rFonts w:ascii="Titillium Web" w:hAnsi="Titillium Web"/>
                <w:szCs w:val="24"/>
              </w:rPr>
              <w:t xml:space="preserve">6. </w:t>
            </w:r>
            <w:r w:rsidR="00610C91" w:rsidRPr="0009443B">
              <w:rPr>
                <w:rFonts w:ascii="Titillium Web" w:hAnsi="Titillium Web"/>
                <w:szCs w:val="24"/>
              </w:rPr>
              <w:t>Piatto su alto piede attico</w:t>
            </w:r>
            <w:r w:rsidRPr="0009443B">
              <w:rPr>
                <w:rFonts w:ascii="Titillium Web" w:hAnsi="Titillium Web"/>
                <w:szCs w:val="24"/>
              </w:rPr>
              <w:t xml:space="preserve"> </w:t>
            </w:r>
            <w:r w:rsidR="00610C91" w:rsidRPr="0009443B">
              <w:rPr>
                <w:rFonts w:ascii="Titillium Web" w:hAnsi="Titillium Web"/>
                <w:szCs w:val="24"/>
              </w:rPr>
              <w:t>(IG 1121</w:t>
            </w:r>
            <w:r w:rsidR="00907E74" w:rsidRPr="0009443B">
              <w:rPr>
                <w:rFonts w:ascii="Titillium Web" w:hAnsi="Titillium Web"/>
                <w:szCs w:val="24"/>
              </w:rPr>
              <w:t>; figure rosse</w:t>
            </w:r>
            <w:r w:rsidR="00610C91" w:rsidRPr="0009443B">
              <w:rPr>
                <w:rFonts w:ascii="Titillium Web" w:hAnsi="Titillium Web"/>
                <w:szCs w:val="24"/>
              </w:rPr>
              <w:t>)</w:t>
            </w:r>
          </w:p>
          <w:p w14:paraId="0A8FD3BF" w14:textId="032E2B10" w:rsidR="00610C91" w:rsidRPr="0009443B" w:rsidRDefault="00FF4303" w:rsidP="00CB2522">
            <w:pPr>
              <w:jc w:val="center"/>
              <w:rPr>
                <w:rFonts w:ascii="Titillium Web" w:hAnsi="Titillium Web"/>
                <w:szCs w:val="24"/>
              </w:rPr>
            </w:pPr>
            <w:r w:rsidRPr="0009443B">
              <w:rPr>
                <w:rFonts w:ascii="Titillium Web" w:hAnsi="Titillium Web"/>
                <w:szCs w:val="24"/>
              </w:rPr>
              <w:t xml:space="preserve">7. </w:t>
            </w:r>
            <w:r w:rsidR="00610C91" w:rsidRPr="0009443B">
              <w:rPr>
                <w:rFonts w:ascii="Titillium Web" w:hAnsi="Titillium Web"/>
                <w:szCs w:val="24"/>
              </w:rPr>
              <w:t>Piatto su alto piede attico (IG 1122</w:t>
            </w:r>
            <w:r w:rsidR="00907E74" w:rsidRPr="0009443B">
              <w:rPr>
                <w:rFonts w:ascii="Titillium Web" w:hAnsi="Titillium Web"/>
                <w:szCs w:val="24"/>
              </w:rPr>
              <w:t>; figure rosse</w:t>
            </w:r>
            <w:r w:rsidR="00610C91" w:rsidRPr="0009443B">
              <w:rPr>
                <w:rFonts w:ascii="Titillium Web" w:hAnsi="Titillium Web"/>
                <w:szCs w:val="24"/>
              </w:rPr>
              <w:t>)</w:t>
            </w:r>
          </w:p>
          <w:p w14:paraId="4ABAF751" w14:textId="7C0A5534" w:rsidR="00610C91" w:rsidRPr="0009443B" w:rsidRDefault="00FF4303" w:rsidP="00CB2522">
            <w:pPr>
              <w:jc w:val="center"/>
              <w:rPr>
                <w:rFonts w:ascii="Titillium Web" w:hAnsi="Titillium Web"/>
                <w:szCs w:val="24"/>
              </w:rPr>
            </w:pPr>
            <w:r w:rsidRPr="0009443B">
              <w:rPr>
                <w:rFonts w:ascii="Titillium Web" w:hAnsi="Titillium Web"/>
                <w:szCs w:val="24"/>
              </w:rPr>
              <w:t xml:space="preserve">8. </w:t>
            </w:r>
            <w:r w:rsidR="00610C91" w:rsidRPr="0009443B">
              <w:rPr>
                <w:rFonts w:ascii="Titillium Web" w:hAnsi="Titillium Web"/>
                <w:szCs w:val="24"/>
              </w:rPr>
              <w:t>Piatto su alto piede attico (IG 28338</w:t>
            </w:r>
            <w:r w:rsidR="00907E74" w:rsidRPr="0009443B">
              <w:rPr>
                <w:rFonts w:ascii="Titillium Web" w:hAnsi="Titillium Web"/>
                <w:szCs w:val="24"/>
              </w:rPr>
              <w:t>; figure rosse</w:t>
            </w:r>
            <w:r w:rsidR="00610C91" w:rsidRPr="0009443B">
              <w:rPr>
                <w:rFonts w:ascii="Titillium Web" w:hAnsi="Titillium Web"/>
                <w:szCs w:val="24"/>
              </w:rPr>
              <w:t>)</w:t>
            </w:r>
          </w:p>
          <w:p w14:paraId="01AEA95C" w14:textId="62EDE85A" w:rsidR="00610C91" w:rsidRPr="0009443B" w:rsidRDefault="00FF4303" w:rsidP="00CB2522">
            <w:pPr>
              <w:jc w:val="center"/>
              <w:rPr>
                <w:rFonts w:ascii="Titillium Web" w:hAnsi="Titillium Web"/>
                <w:szCs w:val="24"/>
              </w:rPr>
            </w:pPr>
            <w:r w:rsidRPr="0009443B">
              <w:rPr>
                <w:rFonts w:ascii="Titillium Web" w:hAnsi="Titillium Web"/>
                <w:szCs w:val="24"/>
              </w:rPr>
              <w:t xml:space="preserve">9. </w:t>
            </w:r>
            <w:r w:rsidR="00610C91" w:rsidRPr="0009443B">
              <w:rPr>
                <w:rFonts w:ascii="Titillium Web" w:hAnsi="Titillium Web"/>
                <w:szCs w:val="24"/>
              </w:rPr>
              <w:t>Oinochoe attica a bocca trilobata (IG 1133</w:t>
            </w:r>
            <w:r w:rsidR="00907E74" w:rsidRPr="0009443B">
              <w:rPr>
                <w:rFonts w:ascii="Titillium Web" w:hAnsi="Titillium Web"/>
                <w:szCs w:val="24"/>
              </w:rPr>
              <w:t>; vernice nera</w:t>
            </w:r>
            <w:r w:rsidR="00610C91" w:rsidRPr="0009443B">
              <w:rPr>
                <w:rFonts w:ascii="Titillium Web" w:hAnsi="Titillium Web"/>
                <w:szCs w:val="24"/>
              </w:rPr>
              <w:t>)</w:t>
            </w:r>
          </w:p>
          <w:p w14:paraId="24A3D41D" w14:textId="014BA7E7" w:rsidR="00610C91" w:rsidRPr="0009443B" w:rsidRDefault="00FF4303" w:rsidP="00CB2522">
            <w:pPr>
              <w:jc w:val="center"/>
              <w:rPr>
                <w:rFonts w:ascii="Titillium Web" w:hAnsi="Titillium Web"/>
                <w:szCs w:val="24"/>
              </w:rPr>
            </w:pPr>
            <w:r w:rsidRPr="0009443B">
              <w:rPr>
                <w:rFonts w:ascii="Titillium Web" w:hAnsi="Titillium Web"/>
                <w:szCs w:val="24"/>
              </w:rPr>
              <w:lastRenderedPageBreak/>
              <w:t xml:space="preserve">10. </w:t>
            </w:r>
            <w:r w:rsidR="00610C91" w:rsidRPr="0009443B">
              <w:rPr>
                <w:rFonts w:ascii="Titillium Web" w:hAnsi="Titillium Web"/>
                <w:szCs w:val="24"/>
              </w:rPr>
              <w:t>Ciotola attica (IG 1129</w:t>
            </w:r>
            <w:r w:rsidR="00907E74" w:rsidRPr="0009443B">
              <w:rPr>
                <w:rFonts w:ascii="Titillium Web" w:hAnsi="Titillium Web"/>
                <w:szCs w:val="24"/>
              </w:rPr>
              <w:t>; vernice nera</w:t>
            </w:r>
            <w:r w:rsidR="00610C91" w:rsidRPr="0009443B">
              <w:rPr>
                <w:rFonts w:ascii="Titillium Web" w:hAnsi="Titillium Web"/>
                <w:szCs w:val="24"/>
              </w:rPr>
              <w:t>)</w:t>
            </w:r>
          </w:p>
          <w:p w14:paraId="3C0D1E07" w14:textId="52E2F877" w:rsidR="00610C91" w:rsidRPr="0009443B" w:rsidRDefault="00FF4303" w:rsidP="00CB2522">
            <w:pPr>
              <w:jc w:val="center"/>
              <w:rPr>
                <w:rFonts w:ascii="Titillium Web" w:hAnsi="Titillium Web"/>
                <w:szCs w:val="24"/>
              </w:rPr>
            </w:pPr>
            <w:r w:rsidRPr="0009443B">
              <w:rPr>
                <w:rFonts w:ascii="Titillium Web" w:hAnsi="Titillium Web"/>
                <w:szCs w:val="24"/>
              </w:rPr>
              <w:t xml:space="preserve">11. </w:t>
            </w:r>
            <w:r w:rsidR="00610C91" w:rsidRPr="0009443B">
              <w:rPr>
                <w:rFonts w:ascii="Titillium Web" w:hAnsi="Titillium Web"/>
                <w:szCs w:val="24"/>
              </w:rPr>
              <w:t>Ciotola attica (IG 1130</w:t>
            </w:r>
            <w:r w:rsidR="00907E74" w:rsidRPr="0009443B">
              <w:rPr>
                <w:rFonts w:ascii="Titillium Web" w:hAnsi="Titillium Web"/>
                <w:szCs w:val="24"/>
              </w:rPr>
              <w:t>; vernice nera</w:t>
            </w:r>
            <w:r w:rsidR="00610C91" w:rsidRPr="0009443B">
              <w:rPr>
                <w:rFonts w:ascii="Titillium Web" w:hAnsi="Titillium Web"/>
                <w:szCs w:val="24"/>
              </w:rPr>
              <w:t>)</w:t>
            </w:r>
          </w:p>
          <w:p w14:paraId="5E45B394" w14:textId="3DDDB519" w:rsidR="00610C91" w:rsidRPr="0009443B" w:rsidRDefault="00FF4303" w:rsidP="00CB2522">
            <w:pPr>
              <w:jc w:val="center"/>
              <w:rPr>
                <w:rFonts w:ascii="Titillium Web" w:hAnsi="Titillium Web"/>
                <w:szCs w:val="24"/>
              </w:rPr>
            </w:pPr>
            <w:r w:rsidRPr="0009443B">
              <w:rPr>
                <w:rFonts w:ascii="Titillium Web" w:hAnsi="Titillium Web"/>
                <w:szCs w:val="24"/>
              </w:rPr>
              <w:t xml:space="preserve">12. </w:t>
            </w:r>
            <w:r w:rsidR="00610C91" w:rsidRPr="0009443B">
              <w:rPr>
                <w:rFonts w:ascii="Titillium Web" w:hAnsi="Titillium Web"/>
                <w:szCs w:val="24"/>
              </w:rPr>
              <w:t>Ciotola attica (IG 1131</w:t>
            </w:r>
            <w:r w:rsidR="00907E74" w:rsidRPr="0009443B">
              <w:rPr>
                <w:rFonts w:ascii="Titillium Web" w:hAnsi="Titillium Web"/>
                <w:szCs w:val="24"/>
              </w:rPr>
              <w:t>; vernice nera</w:t>
            </w:r>
            <w:r w:rsidR="00610C91" w:rsidRPr="0009443B">
              <w:rPr>
                <w:rFonts w:ascii="Titillium Web" w:hAnsi="Titillium Web"/>
                <w:szCs w:val="24"/>
              </w:rPr>
              <w:t>)</w:t>
            </w:r>
          </w:p>
          <w:p w14:paraId="33072815" w14:textId="2BC5E3DE" w:rsidR="00610C91" w:rsidRPr="0009443B" w:rsidRDefault="00FF4303" w:rsidP="00CB2522">
            <w:pPr>
              <w:jc w:val="center"/>
              <w:rPr>
                <w:rFonts w:ascii="Titillium Web" w:hAnsi="Titillium Web"/>
                <w:szCs w:val="24"/>
              </w:rPr>
            </w:pPr>
            <w:r w:rsidRPr="0009443B">
              <w:rPr>
                <w:rFonts w:ascii="Titillium Web" w:hAnsi="Titillium Web"/>
                <w:szCs w:val="24"/>
              </w:rPr>
              <w:t xml:space="preserve">13. </w:t>
            </w:r>
            <w:r w:rsidR="00610C91" w:rsidRPr="0009443B">
              <w:rPr>
                <w:rFonts w:ascii="Titillium Web" w:hAnsi="Titillium Web"/>
                <w:szCs w:val="24"/>
              </w:rPr>
              <w:t>Ciotola attica (IG 1132</w:t>
            </w:r>
            <w:r w:rsidR="00907E74" w:rsidRPr="0009443B">
              <w:rPr>
                <w:rFonts w:ascii="Titillium Web" w:hAnsi="Titillium Web"/>
                <w:szCs w:val="24"/>
              </w:rPr>
              <w:t>; vernice nera</w:t>
            </w:r>
            <w:r w:rsidR="00610C91" w:rsidRPr="0009443B">
              <w:rPr>
                <w:rFonts w:ascii="Titillium Web" w:hAnsi="Titillium Web"/>
                <w:szCs w:val="24"/>
              </w:rPr>
              <w:t>)</w:t>
            </w:r>
          </w:p>
          <w:p w14:paraId="34997603" w14:textId="10A07A7F" w:rsidR="00610C91" w:rsidRPr="0009443B" w:rsidRDefault="00FF4303" w:rsidP="00CB2522">
            <w:pPr>
              <w:jc w:val="center"/>
              <w:rPr>
                <w:rFonts w:ascii="Titillium Web" w:hAnsi="Titillium Web"/>
                <w:szCs w:val="24"/>
              </w:rPr>
            </w:pPr>
            <w:r w:rsidRPr="0009443B">
              <w:rPr>
                <w:rFonts w:ascii="Titillium Web" w:hAnsi="Titillium Web"/>
                <w:szCs w:val="24"/>
              </w:rPr>
              <w:t xml:space="preserve">14. </w:t>
            </w:r>
            <w:r w:rsidR="00610C91" w:rsidRPr="0009443B">
              <w:rPr>
                <w:rFonts w:ascii="Titillium Web" w:hAnsi="Titillium Web"/>
                <w:szCs w:val="24"/>
              </w:rPr>
              <w:t>Ciotola monoansata attica (IG 1123</w:t>
            </w:r>
            <w:r w:rsidR="00907E74" w:rsidRPr="0009443B">
              <w:rPr>
                <w:rFonts w:ascii="Titillium Web" w:hAnsi="Titillium Web"/>
                <w:szCs w:val="24"/>
              </w:rPr>
              <w:t>; vernice nera</w:t>
            </w:r>
            <w:r w:rsidR="00610C91" w:rsidRPr="0009443B">
              <w:rPr>
                <w:rFonts w:ascii="Titillium Web" w:hAnsi="Titillium Web"/>
                <w:szCs w:val="24"/>
              </w:rPr>
              <w:t>)</w:t>
            </w:r>
          </w:p>
          <w:p w14:paraId="7E511665" w14:textId="1EA6033B" w:rsidR="00610C91" w:rsidRPr="0009443B" w:rsidRDefault="00FF4303" w:rsidP="00CB2522">
            <w:pPr>
              <w:jc w:val="center"/>
              <w:rPr>
                <w:rFonts w:ascii="Titillium Web" w:hAnsi="Titillium Web"/>
                <w:szCs w:val="24"/>
              </w:rPr>
            </w:pPr>
            <w:r w:rsidRPr="0009443B">
              <w:rPr>
                <w:rFonts w:ascii="Titillium Web" w:hAnsi="Titillium Web"/>
                <w:szCs w:val="24"/>
              </w:rPr>
              <w:t xml:space="preserve">15. </w:t>
            </w:r>
            <w:r w:rsidR="00610C91" w:rsidRPr="0009443B">
              <w:rPr>
                <w:rFonts w:ascii="Titillium Web" w:hAnsi="Titillium Web"/>
                <w:szCs w:val="24"/>
              </w:rPr>
              <w:t>Ciotola monoansata attica (IG 1124</w:t>
            </w:r>
            <w:r w:rsidR="00907E74" w:rsidRPr="0009443B">
              <w:rPr>
                <w:rFonts w:ascii="Titillium Web" w:hAnsi="Titillium Web"/>
                <w:szCs w:val="24"/>
              </w:rPr>
              <w:t>; vernice nera</w:t>
            </w:r>
            <w:r w:rsidR="00610C91" w:rsidRPr="0009443B">
              <w:rPr>
                <w:rFonts w:ascii="Titillium Web" w:hAnsi="Titillium Web"/>
                <w:szCs w:val="24"/>
              </w:rPr>
              <w:t>)</w:t>
            </w:r>
          </w:p>
          <w:p w14:paraId="07D52192" w14:textId="33E0366B" w:rsidR="00610C91" w:rsidRPr="0009443B" w:rsidRDefault="00FF4303" w:rsidP="00CB2522">
            <w:pPr>
              <w:jc w:val="center"/>
              <w:rPr>
                <w:rFonts w:ascii="Titillium Web" w:hAnsi="Titillium Web"/>
                <w:szCs w:val="24"/>
              </w:rPr>
            </w:pPr>
            <w:r w:rsidRPr="0009443B">
              <w:rPr>
                <w:rFonts w:ascii="Titillium Web" w:hAnsi="Titillium Web"/>
                <w:szCs w:val="24"/>
              </w:rPr>
              <w:t xml:space="preserve">16. </w:t>
            </w:r>
            <w:r w:rsidR="00610C91" w:rsidRPr="0009443B">
              <w:rPr>
                <w:rFonts w:ascii="Titillium Web" w:hAnsi="Titillium Web"/>
                <w:szCs w:val="24"/>
              </w:rPr>
              <w:t>Ciotola monoansata attica (IG 1125</w:t>
            </w:r>
            <w:r w:rsidR="00907E74" w:rsidRPr="0009443B">
              <w:rPr>
                <w:rFonts w:ascii="Titillium Web" w:hAnsi="Titillium Web"/>
                <w:szCs w:val="24"/>
              </w:rPr>
              <w:t>; vernice nera</w:t>
            </w:r>
            <w:r w:rsidR="00610C91" w:rsidRPr="0009443B">
              <w:rPr>
                <w:rFonts w:ascii="Titillium Web" w:hAnsi="Titillium Web"/>
                <w:szCs w:val="24"/>
              </w:rPr>
              <w:t>)</w:t>
            </w:r>
          </w:p>
          <w:p w14:paraId="1675A1B4" w14:textId="71ECE912" w:rsidR="00610C91" w:rsidRPr="0009443B" w:rsidRDefault="00610C91" w:rsidP="00CB2522">
            <w:pPr>
              <w:jc w:val="center"/>
              <w:rPr>
                <w:rFonts w:ascii="Titillium Web" w:hAnsi="Titillium Web"/>
                <w:szCs w:val="24"/>
              </w:rPr>
            </w:pPr>
            <w:r w:rsidRPr="0009443B">
              <w:rPr>
                <w:rFonts w:ascii="Titillium Web" w:hAnsi="Titillium Web"/>
                <w:szCs w:val="24"/>
              </w:rPr>
              <w:t>17*. Anfora da trasporto</w:t>
            </w:r>
            <w:r w:rsidR="00B0031A" w:rsidRPr="0009443B">
              <w:rPr>
                <w:rFonts w:ascii="Titillium Web" w:hAnsi="Titillium Web"/>
                <w:szCs w:val="24"/>
              </w:rPr>
              <w:t xml:space="preserve"> (non determinabile)</w:t>
            </w:r>
          </w:p>
          <w:p w14:paraId="39C92AB1" w14:textId="134A185D" w:rsidR="00610C91" w:rsidRPr="0009443B" w:rsidRDefault="00B0031A" w:rsidP="00CB2522">
            <w:pPr>
              <w:jc w:val="center"/>
              <w:rPr>
                <w:rFonts w:ascii="Titillium Web" w:hAnsi="Titillium Web"/>
                <w:szCs w:val="24"/>
              </w:rPr>
            </w:pPr>
            <w:r w:rsidRPr="0009443B">
              <w:rPr>
                <w:rFonts w:ascii="Titillium Web" w:hAnsi="Titillium Web"/>
                <w:szCs w:val="24"/>
              </w:rPr>
              <w:t xml:space="preserve">18. </w:t>
            </w:r>
            <w:r w:rsidR="00610C91" w:rsidRPr="0009443B">
              <w:rPr>
                <w:rFonts w:ascii="Titillium Web" w:hAnsi="Titillium Web"/>
                <w:szCs w:val="24"/>
              </w:rPr>
              <w:t>Oinochoe a bocca rotonda</w:t>
            </w:r>
            <w:r w:rsidRPr="0009443B">
              <w:rPr>
                <w:rFonts w:ascii="Titillium Web" w:hAnsi="Titillium Web"/>
                <w:szCs w:val="24"/>
              </w:rPr>
              <w:t xml:space="preserve"> </w:t>
            </w:r>
            <w:r w:rsidR="00610C91" w:rsidRPr="0009443B">
              <w:rPr>
                <w:rFonts w:ascii="Titillium Web" w:hAnsi="Titillium Web"/>
                <w:szCs w:val="24"/>
              </w:rPr>
              <w:t>(IG 1134</w:t>
            </w:r>
            <w:r w:rsidR="00907E74" w:rsidRPr="0009443B">
              <w:rPr>
                <w:rFonts w:ascii="Titillium Web" w:hAnsi="Titillium Web"/>
                <w:szCs w:val="24"/>
              </w:rPr>
              <w:t>; bronzo</w:t>
            </w:r>
            <w:r w:rsidR="00610C91" w:rsidRPr="0009443B">
              <w:rPr>
                <w:rFonts w:ascii="Titillium Web" w:hAnsi="Titillium Web"/>
                <w:szCs w:val="24"/>
              </w:rPr>
              <w:t>)</w:t>
            </w:r>
          </w:p>
          <w:p w14:paraId="757799E5" w14:textId="346F4AA7" w:rsidR="00610C91" w:rsidRPr="0009443B" w:rsidRDefault="00B0031A" w:rsidP="00CB2522">
            <w:pPr>
              <w:jc w:val="center"/>
              <w:rPr>
                <w:rFonts w:ascii="Titillium Web" w:hAnsi="Titillium Web"/>
                <w:szCs w:val="24"/>
              </w:rPr>
            </w:pPr>
            <w:r w:rsidRPr="0009443B">
              <w:rPr>
                <w:rFonts w:ascii="Titillium Web" w:hAnsi="Titillium Web"/>
                <w:szCs w:val="24"/>
              </w:rPr>
              <w:t xml:space="preserve">19. </w:t>
            </w:r>
            <w:r w:rsidR="00610C91" w:rsidRPr="0009443B">
              <w:rPr>
                <w:rFonts w:ascii="Titillium Web" w:hAnsi="Titillium Web"/>
                <w:szCs w:val="24"/>
              </w:rPr>
              <w:t>Fibula tipo Certosa</w:t>
            </w:r>
            <w:r w:rsidRPr="0009443B">
              <w:rPr>
                <w:rFonts w:ascii="Titillium Web" w:hAnsi="Titillium Web"/>
                <w:szCs w:val="24"/>
              </w:rPr>
              <w:t xml:space="preserve"> </w:t>
            </w:r>
            <w:r w:rsidR="00610C91" w:rsidRPr="0009443B">
              <w:rPr>
                <w:rFonts w:ascii="Titillium Web" w:hAnsi="Titillium Web"/>
                <w:szCs w:val="24"/>
              </w:rPr>
              <w:t>(IG 29958</w:t>
            </w:r>
            <w:r w:rsidR="00907E74" w:rsidRPr="0009443B">
              <w:rPr>
                <w:rFonts w:ascii="Titillium Web" w:hAnsi="Titillium Web"/>
                <w:szCs w:val="24"/>
              </w:rPr>
              <w:t>; bronzo</w:t>
            </w:r>
            <w:r w:rsidR="00610C91" w:rsidRPr="0009443B">
              <w:rPr>
                <w:rFonts w:ascii="Titillium Web" w:hAnsi="Titillium Web"/>
                <w:szCs w:val="24"/>
              </w:rPr>
              <w:t>)</w:t>
            </w:r>
          </w:p>
          <w:p w14:paraId="5EE32F9C" w14:textId="48B980BC" w:rsidR="001B5504" w:rsidRPr="0009443B" w:rsidRDefault="00B0031A" w:rsidP="00CB2522">
            <w:pPr>
              <w:jc w:val="center"/>
              <w:rPr>
                <w:rFonts w:ascii="Titillium Web" w:hAnsi="Titillium Web"/>
                <w:szCs w:val="24"/>
              </w:rPr>
            </w:pPr>
            <w:r w:rsidRPr="0009443B">
              <w:rPr>
                <w:rFonts w:ascii="Titillium Web" w:hAnsi="Titillium Web"/>
                <w:szCs w:val="24"/>
              </w:rPr>
              <w:t xml:space="preserve">20. </w:t>
            </w:r>
            <w:r w:rsidR="00610C91" w:rsidRPr="0009443B">
              <w:rPr>
                <w:rFonts w:ascii="Titillium Web" w:hAnsi="Titillium Web"/>
                <w:szCs w:val="24"/>
              </w:rPr>
              <w:t>Candelabro</w:t>
            </w:r>
            <w:r w:rsidRPr="0009443B">
              <w:rPr>
                <w:rFonts w:ascii="Titillium Web" w:hAnsi="Titillium Web"/>
                <w:szCs w:val="24"/>
              </w:rPr>
              <w:t xml:space="preserve"> </w:t>
            </w:r>
            <w:r w:rsidR="00610C91" w:rsidRPr="0009443B">
              <w:rPr>
                <w:rFonts w:ascii="Titillium Web" w:hAnsi="Titillium Web"/>
                <w:szCs w:val="24"/>
              </w:rPr>
              <w:t>(IG 20668 e 2304</w:t>
            </w:r>
            <w:r w:rsidR="00907E74" w:rsidRPr="0009443B">
              <w:rPr>
                <w:rFonts w:ascii="Titillium Web" w:hAnsi="Titillium Web"/>
                <w:szCs w:val="24"/>
              </w:rPr>
              <w:t>; bronzo</w:t>
            </w:r>
            <w:r w:rsidR="00610C91" w:rsidRPr="0009443B">
              <w:rPr>
                <w:rFonts w:ascii="Titillium Web" w:hAnsi="Titillium Web"/>
                <w:szCs w:val="24"/>
              </w:rPr>
              <w:t>)</w:t>
            </w:r>
          </w:p>
        </w:tc>
      </w:tr>
      <w:tr w:rsidR="001B5504" w:rsidRPr="0009443B" w14:paraId="520D9732" w14:textId="77777777" w:rsidTr="001B5504">
        <w:trPr>
          <w:jc w:val="center"/>
        </w:trPr>
        <w:tc>
          <w:tcPr>
            <w:tcW w:w="1650" w:type="pct"/>
            <w:vAlign w:val="center"/>
          </w:tcPr>
          <w:p w14:paraId="24BE97D5" w14:textId="77777777" w:rsidR="001B5504" w:rsidRPr="0009443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43B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3ED37A74" w14:textId="25C33D65" w:rsidR="001B5504" w:rsidRPr="0009443B" w:rsidRDefault="00B0031A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9443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09443B" w14:paraId="05ACB002" w14:textId="77777777" w:rsidTr="001B5504">
        <w:trPr>
          <w:jc w:val="center"/>
        </w:trPr>
        <w:tc>
          <w:tcPr>
            <w:tcW w:w="1650" w:type="pct"/>
            <w:vAlign w:val="center"/>
          </w:tcPr>
          <w:p w14:paraId="6E6E37F2" w14:textId="77777777" w:rsidR="001B5504" w:rsidRPr="0009443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43B">
              <w:rPr>
                <w:rFonts w:ascii="Titillium Web" w:hAnsi="Titillium Web"/>
                <w:smallCaps/>
                <w:szCs w:val="24"/>
              </w:rPr>
              <w:t>Stato di conservazione e affidabilità del corredo</w:t>
            </w:r>
          </w:p>
        </w:tc>
        <w:tc>
          <w:tcPr>
            <w:tcW w:w="3350" w:type="pct"/>
            <w:vAlign w:val="center"/>
          </w:tcPr>
          <w:p w14:paraId="66E8A271" w14:textId="4E1700D1" w:rsidR="001B5504" w:rsidRPr="0009443B" w:rsidRDefault="00B0031A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9443B">
              <w:rPr>
                <w:rFonts w:ascii="Titillium Web" w:hAnsi="Titillium Web"/>
                <w:szCs w:val="24"/>
              </w:rPr>
              <w:t>/</w:t>
            </w:r>
          </w:p>
        </w:tc>
      </w:tr>
      <w:tr w:rsidR="001B5504" w:rsidRPr="0009443B" w14:paraId="6E424069" w14:textId="77777777" w:rsidTr="001B5504">
        <w:trPr>
          <w:jc w:val="center"/>
        </w:trPr>
        <w:tc>
          <w:tcPr>
            <w:tcW w:w="1650" w:type="pct"/>
            <w:vAlign w:val="center"/>
          </w:tcPr>
          <w:p w14:paraId="4CE8DFDE" w14:textId="77777777" w:rsidR="001B5504" w:rsidRPr="0009443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43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04E55D8B" w14:textId="15D5D226" w:rsidR="001B5504" w:rsidRPr="0009443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9443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09443B" w14:paraId="7C1BF645" w14:textId="77777777" w:rsidTr="001B5504">
        <w:trPr>
          <w:jc w:val="center"/>
        </w:trPr>
        <w:tc>
          <w:tcPr>
            <w:tcW w:w="1650" w:type="pct"/>
            <w:vAlign w:val="center"/>
          </w:tcPr>
          <w:p w14:paraId="7EADEEB5" w14:textId="77777777" w:rsidR="001B5504" w:rsidRPr="0009443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43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5D17FB99" w14:textId="46EBB367" w:rsidR="001B5504" w:rsidRPr="0009443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9443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1B5504" w:rsidRPr="0009443B" w14:paraId="498C4222" w14:textId="77777777" w:rsidTr="001B5504">
        <w:trPr>
          <w:jc w:val="center"/>
        </w:trPr>
        <w:tc>
          <w:tcPr>
            <w:tcW w:w="1650" w:type="pct"/>
            <w:vAlign w:val="center"/>
          </w:tcPr>
          <w:p w14:paraId="57C39F2A" w14:textId="77777777" w:rsidR="001B5504" w:rsidRPr="0009443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43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3FA8CB4E" w14:textId="5B4E47B7" w:rsidR="001B5504" w:rsidRPr="0009443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09443B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1B5504" w:rsidRPr="0009443B" w14:paraId="698056B7" w14:textId="77777777" w:rsidTr="001B5504">
        <w:trPr>
          <w:jc w:val="center"/>
        </w:trPr>
        <w:tc>
          <w:tcPr>
            <w:tcW w:w="1650" w:type="pct"/>
            <w:vAlign w:val="center"/>
          </w:tcPr>
          <w:p w14:paraId="225E12C1" w14:textId="77777777" w:rsidR="001B5504" w:rsidRPr="0009443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43B">
              <w:rPr>
                <w:rFonts w:ascii="Titillium Web" w:hAnsi="Titillium Web"/>
                <w:smallCaps/>
                <w:szCs w:val="24"/>
              </w:rPr>
              <w:t>Cronologia</w:t>
            </w:r>
          </w:p>
        </w:tc>
        <w:tc>
          <w:tcPr>
            <w:tcW w:w="3350" w:type="pct"/>
            <w:vAlign w:val="center"/>
          </w:tcPr>
          <w:p w14:paraId="440AB2F6" w14:textId="65221464" w:rsidR="001B5504" w:rsidRPr="0009443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9443B">
              <w:rPr>
                <w:rFonts w:ascii="Titillium Web" w:hAnsi="Titillium Web"/>
                <w:szCs w:val="24"/>
              </w:rPr>
              <w:t>425-400 a.C.</w:t>
            </w:r>
          </w:p>
        </w:tc>
      </w:tr>
      <w:tr w:rsidR="001B5504" w:rsidRPr="0009443B" w14:paraId="3105DEE4" w14:textId="77777777" w:rsidTr="001B5504">
        <w:trPr>
          <w:jc w:val="center"/>
        </w:trPr>
        <w:tc>
          <w:tcPr>
            <w:tcW w:w="1650" w:type="pct"/>
            <w:vAlign w:val="center"/>
          </w:tcPr>
          <w:p w14:paraId="2DF8B210" w14:textId="77777777" w:rsidR="001B5504" w:rsidRPr="0009443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43B">
              <w:rPr>
                <w:rFonts w:ascii="Titillium Web" w:hAnsi="Titillium Web"/>
                <w:smallCaps/>
                <w:szCs w:val="24"/>
              </w:rPr>
              <w:t>Bibliografia (della tomba)</w:t>
            </w:r>
          </w:p>
        </w:tc>
        <w:tc>
          <w:tcPr>
            <w:tcW w:w="3350" w:type="pct"/>
            <w:vAlign w:val="center"/>
          </w:tcPr>
          <w:p w14:paraId="38D3D101" w14:textId="294D7B16" w:rsidR="001B5504" w:rsidRPr="0009443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  <w:r w:rsidRPr="0009443B">
              <w:rPr>
                <w:rFonts w:ascii="Titillium Web" w:hAnsi="Titillium Web"/>
                <w:smallCaps/>
                <w:szCs w:val="24"/>
              </w:rPr>
              <w:t>Aurigemma</w:t>
            </w:r>
            <w:r w:rsidRPr="0009443B">
              <w:rPr>
                <w:rFonts w:ascii="Titillium Web" w:hAnsi="Titillium Web"/>
                <w:szCs w:val="24"/>
              </w:rPr>
              <w:t xml:space="preserve"> 1935, pp. 206-211, tav. LXIII; </w:t>
            </w:r>
            <w:r w:rsidRPr="0009443B">
              <w:rPr>
                <w:rFonts w:ascii="Titillium Web" w:hAnsi="Titillium Web"/>
                <w:smallCaps/>
                <w:szCs w:val="24"/>
              </w:rPr>
              <w:t>Aurigemma</w:t>
            </w:r>
            <w:r w:rsidRPr="0009443B">
              <w:rPr>
                <w:rFonts w:ascii="Titillium Web" w:hAnsi="Titillium Web"/>
                <w:szCs w:val="24"/>
              </w:rPr>
              <w:t xml:space="preserve"> 1936, pp. 244-249, tav. LXIX; </w:t>
            </w:r>
            <w:r w:rsidRPr="0009443B">
              <w:rPr>
                <w:rFonts w:ascii="Titillium Web" w:hAnsi="Titillium Web"/>
                <w:smallCaps/>
                <w:szCs w:val="24"/>
              </w:rPr>
              <w:t>Aurigemma</w:t>
            </w:r>
            <w:r w:rsidRPr="0009443B">
              <w:rPr>
                <w:rFonts w:ascii="Titillium Web" w:hAnsi="Titillium Web"/>
                <w:szCs w:val="24"/>
              </w:rPr>
              <w:t xml:space="preserve"> 1960, pp. 37-45, tavv. 1-18; </w:t>
            </w:r>
            <w:r w:rsidRPr="0009443B">
              <w:rPr>
                <w:rFonts w:ascii="Titillium Web" w:hAnsi="Titillium Web"/>
                <w:smallCaps/>
                <w:szCs w:val="24"/>
              </w:rPr>
              <w:t>Berti</w:t>
            </w:r>
            <w:r w:rsidRPr="0009443B">
              <w:rPr>
                <w:rFonts w:ascii="Titillium Web" w:hAnsi="Titillium Web"/>
                <w:szCs w:val="24"/>
              </w:rPr>
              <w:t xml:space="preserve"> 1983, pp. 47, 67, tav. VIII, p. 113, figg. 60-61; </w:t>
            </w:r>
            <w:r w:rsidRPr="0009443B">
              <w:rPr>
                <w:rFonts w:ascii="Titillium Web" w:hAnsi="Titillium Web"/>
                <w:smallCaps/>
                <w:szCs w:val="24"/>
              </w:rPr>
              <w:t>Massei</w:t>
            </w:r>
            <w:r w:rsidRPr="0009443B">
              <w:rPr>
                <w:rFonts w:ascii="Titillium Web" w:hAnsi="Titillium Web"/>
                <w:szCs w:val="24"/>
              </w:rPr>
              <w:t xml:space="preserve"> 1978, pp. 8-10</w:t>
            </w:r>
          </w:p>
        </w:tc>
      </w:tr>
      <w:tr w:rsidR="001B5504" w:rsidRPr="0009443B" w14:paraId="6887A6E3" w14:textId="77777777" w:rsidTr="001B5504">
        <w:trPr>
          <w:jc w:val="center"/>
        </w:trPr>
        <w:tc>
          <w:tcPr>
            <w:tcW w:w="1650" w:type="pct"/>
            <w:vAlign w:val="center"/>
          </w:tcPr>
          <w:p w14:paraId="4944AE43" w14:textId="77777777" w:rsidR="001B5504" w:rsidRPr="0009443B" w:rsidRDefault="001B5504" w:rsidP="00BF212E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443B">
              <w:rPr>
                <w:rFonts w:ascii="Titillium Web" w:hAnsi="Titillium Web"/>
                <w:smallCaps/>
                <w:szCs w:val="24"/>
              </w:rPr>
              <w:t>Link alla pubblicazione</w:t>
            </w:r>
          </w:p>
        </w:tc>
        <w:tc>
          <w:tcPr>
            <w:tcW w:w="3350" w:type="pct"/>
            <w:vAlign w:val="center"/>
          </w:tcPr>
          <w:p w14:paraId="6ADE2D95" w14:textId="5EBDA977" w:rsidR="001B5504" w:rsidRPr="0009443B" w:rsidRDefault="001B5504" w:rsidP="00BF212E">
            <w:pPr>
              <w:jc w:val="center"/>
              <w:rPr>
                <w:rFonts w:ascii="Titillium Web" w:hAnsi="Titillium Web"/>
                <w:szCs w:val="24"/>
              </w:rPr>
            </w:pPr>
          </w:p>
        </w:tc>
      </w:tr>
    </w:tbl>
    <w:p w14:paraId="4DC97993" w14:textId="77777777" w:rsidR="001B5504" w:rsidRPr="00C30F5C" w:rsidRDefault="001B5504" w:rsidP="001B5504">
      <w:pPr>
        <w:jc w:val="center"/>
        <w:rPr>
          <w:rFonts w:ascii="Titillium Web" w:hAnsi="Titillium Web"/>
          <w:b/>
          <w:bCs/>
          <w:sz w:val="28"/>
          <w:szCs w:val="24"/>
        </w:rPr>
      </w:pPr>
    </w:p>
    <w:sectPr w:rsidR="001B5504" w:rsidRPr="00C30F5C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E35997"/>
    <w:multiLevelType w:val="hybridMultilevel"/>
    <w:tmpl w:val="C2DE6EE8"/>
    <w:lvl w:ilvl="0" w:tplc="FD9E36EE">
      <w:start w:val="1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195BB3"/>
    <w:multiLevelType w:val="hybridMultilevel"/>
    <w:tmpl w:val="6C4E81A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3980534">
    <w:abstractNumId w:val="0"/>
  </w:num>
  <w:num w:numId="2" w16cid:durableId="11396922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B2D"/>
    <w:rsid w:val="00014214"/>
    <w:rsid w:val="0009443B"/>
    <w:rsid w:val="000D72F4"/>
    <w:rsid w:val="001B5504"/>
    <w:rsid w:val="001F2833"/>
    <w:rsid w:val="0029024B"/>
    <w:rsid w:val="002977D7"/>
    <w:rsid w:val="002F1500"/>
    <w:rsid w:val="0038717E"/>
    <w:rsid w:val="003A0691"/>
    <w:rsid w:val="00472AF4"/>
    <w:rsid w:val="004752CB"/>
    <w:rsid w:val="00560743"/>
    <w:rsid w:val="005B5AFF"/>
    <w:rsid w:val="00610C91"/>
    <w:rsid w:val="00625EAD"/>
    <w:rsid w:val="0068458A"/>
    <w:rsid w:val="00710B38"/>
    <w:rsid w:val="007145BC"/>
    <w:rsid w:val="007D54CD"/>
    <w:rsid w:val="00907E74"/>
    <w:rsid w:val="00942E70"/>
    <w:rsid w:val="00943EAC"/>
    <w:rsid w:val="00950348"/>
    <w:rsid w:val="00975CA9"/>
    <w:rsid w:val="00997946"/>
    <w:rsid w:val="009E4922"/>
    <w:rsid w:val="00A52A70"/>
    <w:rsid w:val="00B0031A"/>
    <w:rsid w:val="00B165C4"/>
    <w:rsid w:val="00B86B2D"/>
    <w:rsid w:val="00BE2CB2"/>
    <w:rsid w:val="00BE63CC"/>
    <w:rsid w:val="00BF212E"/>
    <w:rsid w:val="00C21EE0"/>
    <w:rsid w:val="00C30F5C"/>
    <w:rsid w:val="00C64BA8"/>
    <w:rsid w:val="00CB2522"/>
    <w:rsid w:val="00CC46E5"/>
    <w:rsid w:val="00D54723"/>
    <w:rsid w:val="00DB1668"/>
    <w:rsid w:val="00E0524C"/>
    <w:rsid w:val="00FF43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566EA0"/>
  <w15:chartTrackingRefBased/>
  <w15:docId w15:val="{475B289C-F9A1-4717-B3D6-E982B8FC7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014214"/>
  </w:style>
  <w:style w:type="paragraph" w:styleId="Titolo1">
    <w:name w:val="heading 1"/>
    <w:basedOn w:val="Normale"/>
    <w:next w:val="Normale"/>
    <w:link w:val="Titolo1Carattere"/>
    <w:uiPriority w:val="9"/>
    <w:qFormat/>
    <w:rsid w:val="00B86B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86B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86B2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86B2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86B2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86B2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86B2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86B2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86B2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86B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86B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86B2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86B2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86B2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86B2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86B2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86B2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86B2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86B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86B2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86B2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86B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86B2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86B2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86B2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86B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86B2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86B2D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01421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950348"/>
    <w:rPr>
      <w:color w:val="467886" w:themeColor="hyperlink"/>
      <w:u w:val="single"/>
    </w:rPr>
  </w:style>
  <w:style w:type="paragraph" w:styleId="Revisione">
    <w:name w:val="Revision"/>
    <w:hidden/>
    <w:uiPriority w:val="99"/>
    <w:semiHidden/>
    <w:rsid w:val="00710B38"/>
    <w:pPr>
      <w:spacing w:after="0"/>
      <w:jc w:val="left"/>
    </w:pPr>
  </w:style>
  <w:style w:type="character" w:styleId="Rimandocommento">
    <w:name w:val="annotation reference"/>
    <w:basedOn w:val="Carpredefinitoparagrafo"/>
    <w:uiPriority w:val="99"/>
    <w:semiHidden/>
    <w:unhideWhenUsed/>
    <w:rsid w:val="00710B38"/>
    <w:rPr>
      <w:sz w:val="16"/>
      <w:szCs w:val="16"/>
    </w:rPr>
  </w:style>
  <w:style w:type="paragraph" w:styleId="Testocommento">
    <w:name w:val="annotation text"/>
    <w:basedOn w:val="Normale"/>
    <w:link w:val="TestocommentoCarattere"/>
    <w:uiPriority w:val="99"/>
    <w:semiHidden/>
    <w:unhideWhenUsed/>
    <w:rsid w:val="00710B38"/>
    <w:rPr>
      <w:sz w:val="20"/>
      <w:szCs w:val="20"/>
    </w:rPr>
  </w:style>
  <w:style w:type="character" w:customStyle="1" w:styleId="TestocommentoCarattere">
    <w:name w:val="Testo commento Carattere"/>
    <w:basedOn w:val="Carpredefinitoparagrafo"/>
    <w:link w:val="Testocommento"/>
    <w:uiPriority w:val="99"/>
    <w:semiHidden/>
    <w:rsid w:val="00710B38"/>
    <w:rPr>
      <w:sz w:val="20"/>
      <w:szCs w:val="20"/>
    </w:rPr>
  </w:style>
  <w:style w:type="paragraph" w:styleId="Soggettocommento">
    <w:name w:val="annotation subject"/>
    <w:basedOn w:val="Testocommento"/>
    <w:next w:val="Testocommento"/>
    <w:link w:val="SoggettocommentoCarattere"/>
    <w:uiPriority w:val="99"/>
    <w:semiHidden/>
    <w:unhideWhenUsed/>
    <w:rsid w:val="00710B38"/>
    <w:rPr>
      <w:b/>
      <w:bCs/>
    </w:rPr>
  </w:style>
  <w:style w:type="character" w:customStyle="1" w:styleId="SoggettocommentoCarattere">
    <w:name w:val="Soggetto commento Carattere"/>
    <w:basedOn w:val="TestocommentoCarattere"/>
    <w:link w:val="Soggettocommento"/>
    <w:uiPriority w:val="99"/>
    <w:semiHidden/>
    <w:rsid w:val="00710B38"/>
    <w:rPr>
      <w:b/>
      <w:bCs/>
      <w:sz w:val="20"/>
      <w:szCs w:val="20"/>
    </w:rPr>
  </w:style>
  <w:style w:type="character" w:styleId="Menzionenonrisolta">
    <w:name w:val="Unresolved Mention"/>
    <w:basedOn w:val="Carpredefinitoparagrafo"/>
    <w:uiPriority w:val="99"/>
    <w:semiHidden/>
    <w:unhideWhenUsed/>
    <w:rsid w:val="004752C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carc.ox.ac.uk/XDB/ASP/recordDetails.asp?id=%7bC96875B6-EB4A-40AB-8E35-EE890B66DEB6%7d&amp;noResults=1&amp;recordCount=1&amp;databaseID=%7b12FC52A7-0E32-4A81-9FFA-C8C6CF430677%7d&amp;search=%20%7bAND%7d%20215539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709</Words>
  <Characters>4047</Characters>
  <Application>Microsoft Office Word</Application>
  <DocSecurity>0</DocSecurity>
  <Lines>33</Lines>
  <Paragraphs>9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21</cp:revision>
  <dcterms:created xsi:type="dcterms:W3CDTF">2026-04-28T14:33:00Z</dcterms:created>
  <dcterms:modified xsi:type="dcterms:W3CDTF">2026-05-17T19:09:00Z</dcterms:modified>
</cp:coreProperties>
</file>