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9B740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9B740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9B740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9B740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9B740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1,50 m</w:t>
            </w:r>
          </w:p>
        </w:tc>
      </w:tr>
      <w:tr w:rsidR="001B5504" w:rsidRPr="009B740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9B740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E-W</w:t>
            </w:r>
          </w:p>
        </w:tc>
      </w:tr>
      <w:tr w:rsidR="001B5504" w:rsidRPr="009B740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3EB9705" w:rsidR="001B5504" w:rsidRPr="009B740A" w:rsidRDefault="00E40BF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B740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9B740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A5DC670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 xml:space="preserve">Tomba 130 a umazione – </w:t>
            </w:r>
          </w:p>
          <w:p w14:paraId="6A927361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A m. 18 a sud della precedente presso la sponda di levante dello scolo (B) si rinviene una tomba con scheletro alla profondità di m. 1,50.</w:t>
            </w:r>
          </w:p>
          <w:p w14:paraId="0F612F07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Lo scheletro era orientato con la testa a levante e i piedi a ponente; dietro la testa aveva:</w:t>
            </w:r>
          </w:p>
          <w:p w14:paraId="1E55CA68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1 anfora grezza, di terra comune e di impasto locale, alta 0,41, con fondo piatto e due anse</w:t>
            </w:r>
          </w:p>
          <w:p w14:paraId="5C42A75C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È leggermente frammentata alla bocca.</w:t>
            </w:r>
          </w:p>
          <w:p w14:paraId="041B5B61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Presso i piedi:</w:t>
            </w:r>
          </w:p>
          <w:p w14:paraId="288D3B62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1 cratere a fig. rosse, completamente schiacciato, di disegno strapazzatissimo.</w:t>
            </w:r>
          </w:p>
          <w:p w14:paraId="4D2BD958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 xml:space="preserve">1 scodella a </w:t>
            </w:r>
            <w:proofErr w:type="spellStart"/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vern</w:t>
            </w:r>
            <w:proofErr w:type="spellEnd"/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. n., in frammenti.</w:t>
            </w:r>
          </w:p>
          <w:p w14:paraId="263DEE65" w14:textId="77777777" w:rsidR="00E40BF0" w:rsidRPr="009B740A" w:rsidRDefault="00E40BF0" w:rsidP="00E40B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1 frammento informe di ferro</w:t>
            </w:r>
          </w:p>
          <w:p w14:paraId="1A6B7E7E" w14:textId="468B2A89" w:rsidR="001B5504" w:rsidRPr="009B740A" w:rsidRDefault="00E40BF0" w:rsidP="00E40BF0">
            <w:pPr>
              <w:rPr>
                <w:rFonts w:ascii="Titillium Web" w:hAnsi="Titillium Web" w:cs="Times New Roman"/>
                <w:szCs w:val="24"/>
              </w:rPr>
            </w:pPr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 xml:space="preserve">frammenti di un vaso a bicchiere, a </w:t>
            </w:r>
            <w:proofErr w:type="spellStart"/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vern</w:t>
            </w:r>
            <w:proofErr w:type="spellEnd"/>
            <w:r w:rsidRPr="009B740A">
              <w:rPr>
                <w:rFonts w:ascii="Titillium Web" w:hAnsi="Titillium Web" w:cs="Times New Roman"/>
                <w:i/>
                <w:iCs/>
                <w:szCs w:val="24"/>
              </w:rPr>
              <w:t>. nera con traccia di pittura –</w:t>
            </w:r>
          </w:p>
        </w:tc>
      </w:tr>
      <w:tr w:rsidR="001B5504" w:rsidRPr="009B740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194F59E" w14:textId="09F058FB" w:rsidR="003765E6" w:rsidRPr="009B740A" w:rsidRDefault="003765E6" w:rsidP="009B740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B740A">
              <w:rPr>
                <w:rFonts w:ascii="Titillium Web" w:hAnsi="Titillium Web" w:cs="Times New Roman"/>
                <w:szCs w:val="24"/>
              </w:rPr>
              <w:t>P</w:t>
            </w:r>
            <w:r w:rsidRPr="009B740A">
              <w:rPr>
                <w:rFonts w:ascii="Titillium Web" w:hAnsi="Titillium Web" w:cs="Times New Roman"/>
                <w:szCs w:val="24"/>
              </w:rPr>
              <w:t>resentava il corredo organizzato in gruppi attorno ad esso: dietro alla testa, verosimilmente a sostegno della nuca, era collocata un’anfora da trasporto (n. 4); presso i piedi, si trovavano due crateri attici e una ciotola volterrana (nn. 1-3), insieme ai resti di un probabile candelabro in ferro (n. 5). Di questo elemento sono stati rinvenuti quattro frr. anziché uno (n. 5).</w:t>
            </w:r>
          </w:p>
          <w:p w14:paraId="360AE4A1" w14:textId="7363CD38" w:rsidR="009263A2" w:rsidRPr="009B740A" w:rsidRDefault="009263A2" w:rsidP="009B740A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Pr="009B740A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campana attico</w:t>
              </w:r>
            </w:hyperlink>
            <w:r w:rsidRPr="009B740A">
              <w:rPr>
                <w:rFonts w:ascii="Titillium Web" w:hAnsi="Titillium Web"/>
                <w:szCs w:val="24"/>
              </w:rPr>
              <w:t xml:space="preserve"> (IG 3145; figure rosse)</w:t>
            </w:r>
          </w:p>
          <w:p w14:paraId="5AF1B2AD" w14:textId="107DF4D2" w:rsidR="009263A2" w:rsidRPr="009B740A" w:rsidRDefault="009263A2" w:rsidP="009B740A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 xml:space="preserve">2. </w:t>
            </w:r>
            <w:r w:rsidRPr="009B740A">
              <w:rPr>
                <w:rFonts w:ascii="Titillium Web" w:hAnsi="Titillium Web"/>
                <w:szCs w:val="24"/>
              </w:rPr>
              <w:t>Cratere a calice attico (IG 3158; vernice nera)</w:t>
            </w:r>
          </w:p>
          <w:p w14:paraId="05608DEA" w14:textId="2E091753" w:rsidR="009263A2" w:rsidRPr="009B740A" w:rsidRDefault="009263A2" w:rsidP="009B740A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lastRenderedPageBreak/>
              <w:t xml:space="preserve">3. </w:t>
            </w:r>
            <w:r w:rsidRPr="009B740A">
              <w:rPr>
                <w:rFonts w:ascii="Titillium Web" w:hAnsi="Titillium Web"/>
                <w:szCs w:val="24"/>
              </w:rPr>
              <w:t>Ciotola volterrana (IG 20669; vernice nera)</w:t>
            </w:r>
          </w:p>
          <w:p w14:paraId="6430EF2C" w14:textId="21134D5C" w:rsidR="009263A2" w:rsidRPr="009B740A" w:rsidRDefault="009263A2" w:rsidP="009B740A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 xml:space="preserve">4. </w:t>
            </w:r>
            <w:r w:rsidRPr="009B740A">
              <w:rPr>
                <w:rFonts w:ascii="Titillium Web" w:hAnsi="Titillium Web"/>
                <w:szCs w:val="24"/>
              </w:rPr>
              <w:t>Anfora da tavola di produzione locale (IG 45022; ceramica depurata)</w:t>
            </w:r>
          </w:p>
          <w:p w14:paraId="5EE32F9C" w14:textId="17064AC7" w:rsidR="001B5504" w:rsidRPr="009B740A" w:rsidRDefault="009263A2" w:rsidP="009B740A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 xml:space="preserve">5. </w:t>
            </w:r>
            <w:r w:rsidRPr="009B740A">
              <w:rPr>
                <w:rFonts w:ascii="Titillium Web" w:hAnsi="Titillium Web"/>
                <w:szCs w:val="24"/>
              </w:rPr>
              <w:t>Candelabro (senza IG; ferro)</w:t>
            </w:r>
          </w:p>
        </w:tc>
      </w:tr>
      <w:tr w:rsidR="001B5504" w:rsidRPr="009B740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296D856" w:rsidR="001B5504" w:rsidRPr="009B740A" w:rsidRDefault="0001143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9B740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7F0ED924" w14:textId="77777777" w:rsidR="00011433" w:rsidRPr="009B740A" w:rsidRDefault="00011433" w:rsidP="00011433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Risulta incerta la pertinenza della ciotola volterrana a v.n. (n. 3), a causa dello scarto cronologico rispetto agli altri elementi del corredo. Tuttavia, poiché la descrizione coincide con quella fornita dal GdS, il giudizio viene prudentemente sospeso.</w:t>
            </w:r>
          </w:p>
          <w:p w14:paraId="66E8A271" w14:textId="5FEFB49A" w:rsidR="001B5504" w:rsidRPr="009B740A" w:rsidRDefault="00011433" w:rsidP="00011433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 xml:space="preserve">È, invece, da escludere la pertinenza al corredo di un </w:t>
            </w:r>
            <w:proofErr w:type="spellStart"/>
            <w:r w:rsidRPr="009B740A">
              <w:rPr>
                <w:rFonts w:ascii="Titillium Web" w:hAnsi="Titillium Web"/>
                <w:i/>
                <w:iCs/>
                <w:szCs w:val="24"/>
              </w:rPr>
              <w:t>colum</w:t>
            </w:r>
            <w:proofErr w:type="spellEnd"/>
            <w:r w:rsidRPr="009B740A">
              <w:rPr>
                <w:rFonts w:ascii="Titillium Web" w:hAnsi="Titillium Web"/>
                <w:szCs w:val="24"/>
              </w:rPr>
              <w:t xml:space="preserve"> in ceramica grigia di produzione locale, in quanto non menzionato dal Proni nell’elenco degli oggetti della tomba.</w:t>
            </w:r>
          </w:p>
        </w:tc>
      </w:tr>
      <w:tr w:rsidR="001B5504" w:rsidRPr="009B740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B740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B740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B740A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1B5504" w:rsidRPr="009B740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zCs w:val="24"/>
              </w:rPr>
              <w:t>Il corredo si inquadra al terzo quarto del IV sec. a.C. ad eccezione della ciotola a v.n. che raggiunge i primi decenni del III sec. a.C.</w:t>
            </w:r>
          </w:p>
        </w:tc>
      </w:tr>
      <w:tr w:rsidR="001B5504" w:rsidRPr="009B740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Negrioli</w:t>
            </w:r>
            <w:r w:rsidRPr="009B740A">
              <w:rPr>
                <w:rFonts w:ascii="Titillium Web" w:hAnsi="Titillium Web"/>
                <w:szCs w:val="24"/>
              </w:rPr>
              <w:t xml:space="preserve"> 1924, p. 289.</w:t>
            </w:r>
          </w:p>
        </w:tc>
      </w:tr>
      <w:tr w:rsidR="001B5504" w:rsidRPr="009B740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9B740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740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9B740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1433"/>
    <w:rsid w:val="00014214"/>
    <w:rsid w:val="000D72F4"/>
    <w:rsid w:val="001B5504"/>
    <w:rsid w:val="001F2833"/>
    <w:rsid w:val="0029024B"/>
    <w:rsid w:val="002977D7"/>
    <w:rsid w:val="002F1500"/>
    <w:rsid w:val="003765E6"/>
    <w:rsid w:val="00472AF4"/>
    <w:rsid w:val="00560743"/>
    <w:rsid w:val="005B5AFF"/>
    <w:rsid w:val="0068458A"/>
    <w:rsid w:val="00710B38"/>
    <w:rsid w:val="007145BC"/>
    <w:rsid w:val="007D54CD"/>
    <w:rsid w:val="009263A2"/>
    <w:rsid w:val="00942E70"/>
    <w:rsid w:val="00943EAC"/>
    <w:rsid w:val="00950348"/>
    <w:rsid w:val="00975CA9"/>
    <w:rsid w:val="00997946"/>
    <w:rsid w:val="009B740A"/>
    <w:rsid w:val="009E4922"/>
    <w:rsid w:val="00A52A70"/>
    <w:rsid w:val="00AF72BA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4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AF7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D5959A6D-AB19-4D0B-BFF2-BDA55204B32A%7d&amp;noResults=1&amp;recordCount=1&amp;databaseID=%7b12FC52A7-0E32-4A81-9FFA-C8C6CF430677%7d&amp;search=%20%7bAND%7d%202181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2026-05-17T19:51:00Z</dcterms:modified>
</cp:coreProperties>
</file>