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7A6A5E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7A6A5E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7A6A5E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7A6A5E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7A6A5E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687CD292" w:rsidR="001B5504" w:rsidRPr="007A6A5E" w:rsidRDefault="007A6A5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1,20 m</w:t>
            </w:r>
          </w:p>
        </w:tc>
      </w:tr>
      <w:tr w:rsidR="001B5504" w:rsidRPr="007A6A5E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7A6A5E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7A6A5E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084851A" w:rsidR="001B5504" w:rsidRPr="007A6A5E" w:rsidRDefault="00B764C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7A6A5E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7A6A5E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B731F8C" w14:textId="77777777" w:rsidR="00B764C2" w:rsidRPr="007A6A5E" w:rsidRDefault="00B764C2" w:rsidP="00B764C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Ritornato nella </w:t>
            </w:r>
            <w:proofErr w:type="gramStart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II°</w:t>
            </w:r>
            <w:proofErr w:type="gramEnd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 zona ho visitato il taglio dell'escavo sulle motte di Sante Felletti (terreno a disposizione per Scavi) che è già ultimato – (m 1,50 di profondità; nulla).</w:t>
            </w:r>
          </w:p>
          <w:p w14:paraId="3A8E311A" w14:textId="77777777" w:rsidR="00B764C2" w:rsidRPr="007A6A5E" w:rsidRDefault="00B764C2" w:rsidP="00B764C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A metà della zona, a m. 15 a occidente degli scavi da me eseguiti nel 1922 (</w:t>
            </w:r>
            <w:proofErr w:type="gramStart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anno</w:t>
            </w:r>
            <w:proofErr w:type="gramEnd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 scorso) sono stato avvisato da Felletti Luigi, presidente della </w:t>
            </w:r>
            <w:proofErr w:type="spellStart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coperativa</w:t>
            </w:r>
            <w:proofErr w:type="spellEnd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 autonoma, “Tradizione e Lavoro” che la sua squadra ha rinvenuto una tomba – a m 400 circa a N del Canale Donna Bianca.</w:t>
            </w:r>
          </w:p>
          <w:p w14:paraId="7BFE7401" w14:textId="77777777" w:rsidR="00B764C2" w:rsidRPr="007A6A5E" w:rsidRDefault="00B764C2" w:rsidP="00B764C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(</w:t>
            </w:r>
            <w:proofErr w:type="gramStart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II°</w:t>
            </w:r>
            <w:proofErr w:type="gramEnd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 Zona Scolo B) Tomba </w:t>
            </w:r>
            <w:proofErr w:type="gramStart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VIII°</w:t>
            </w:r>
            <w:proofErr w:type="gramEnd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 a umazione 131</w:t>
            </w:r>
          </w:p>
          <w:p w14:paraId="6BB54817" w14:textId="77777777" w:rsidR="00B764C2" w:rsidRPr="007A6A5E" w:rsidRDefault="00B764C2" w:rsidP="00B764C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A m. 1,20 di profondità, in mezzo a sabbia pura e asciutta si è rinvenuto uno scheletro orientato con la testa a ponente e i piedi a levante; di fianco aveva una</w:t>
            </w:r>
          </w:p>
          <w:p w14:paraId="249B92C4" w14:textId="77777777" w:rsidR="00B764C2" w:rsidRPr="007A6A5E" w:rsidRDefault="00B764C2" w:rsidP="00B764C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6A5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kelebe quasi intera</w:t>
            </w:r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 (</w:t>
            </w:r>
            <w:proofErr w:type="spellStart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é</w:t>
            </w:r>
            <w:proofErr w:type="spellEnd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 frammentata nel piede) a fig. rosse su fondo nero; ha le anse a colonnette</w:t>
            </w:r>
          </w:p>
          <w:p w14:paraId="7F5A3F24" w14:textId="77777777" w:rsidR="00B764C2" w:rsidRPr="007A6A5E" w:rsidRDefault="00B764C2" w:rsidP="00B764C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Il disegno è trascurato e la scena senza importanza; gli operai per pulirlo e vedere il disegno hanno logorato e rovinato il disegno. Li presso era:</w:t>
            </w:r>
          </w:p>
          <w:p w14:paraId="44355565" w14:textId="77777777" w:rsidR="00B764C2" w:rsidRPr="007A6A5E" w:rsidRDefault="00B764C2" w:rsidP="00B764C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7A6A5E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candelabro </w:t>
            </w:r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di bronzo con piede a tre zampe, molto rovinato; nella parte superiore ha il rocchetto e la raggiera a </w:t>
            </w:r>
            <w:proofErr w:type="gramStart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4</w:t>
            </w:r>
            <w:proofErr w:type="gramEnd"/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 xml:space="preserve"> branche e il piattello. Mancante di statuetta.</w:t>
            </w:r>
          </w:p>
          <w:p w14:paraId="1A6B7E7E" w14:textId="109508EF" w:rsidR="001B5504" w:rsidRPr="007A6A5E" w:rsidRDefault="00B764C2" w:rsidP="00B764C2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7A6A5E">
              <w:rPr>
                <w:rFonts w:ascii="Titillium Web" w:hAnsi="Titillium Web" w:cs="Times New Roman"/>
                <w:i/>
                <w:iCs/>
                <w:szCs w:val="24"/>
              </w:rPr>
              <w:t>Altri cocci – barretta di bronzo di statuetta (raschiata)</w:t>
            </w:r>
          </w:p>
        </w:tc>
      </w:tr>
      <w:tr w:rsidR="001B5504" w:rsidRPr="007A6A5E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CBB431A" w14:textId="547CC0BE" w:rsidR="001B5504" w:rsidRPr="007A6A5E" w:rsidRDefault="00E702BE" w:rsidP="00C408D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7A6A5E">
              <w:rPr>
                <w:rFonts w:ascii="Titillium Web" w:hAnsi="Titillium Web" w:cs="Times New Roman"/>
                <w:szCs w:val="24"/>
              </w:rPr>
              <w:t xml:space="preserve">Il corpo del defunto, orientato in senso O-E, presentava il corredo lungo uno dei fianchi, verosimilmente il </w:t>
            </w:r>
            <w:r w:rsidR="00C408D9" w:rsidRPr="007A6A5E">
              <w:rPr>
                <w:rFonts w:ascii="Titillium Web" w:hAnsi="Titillium Web" w:cs="Times New Roman"/>
                <w:szCs w:val="24"/>
              </w:rPr>
              <w:t>destro</w:t>
            </w:r>
            <w:r w:rsidRPr="007A6A5E">
              <w:rPr>
                <w:rFonts w:ascii="Titillium Web" w:hAnsi="Titillium Web" w:cs="Times New Roman"/>
                <w:szCs w:val="24"/>
              </w:rPr>
              <w:t xml:space="preserve">, senza ulteriori specifiche. Sono stati recuperati un cratere attico a </w:t>
            </w:r>
            <w:proofErr w:type="spellStart"/>
            <w:r w:rsidRPr="007A6A5E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7A6A5E">
              <w:rPr>
                <w:rFonts w:ascii="Titillium Web" w:hAnsi="Titillium Web" w:cs="Times New Roman"/>
                <w:szCs w:val="24"/>
              </w:rPr>
              <w:t>. ed un candelabro in bronzo (nn. 1-3).</w:t>
            </w:r>
          </w:p>
          <w:p w14:paraId="7856C9EB" w14:textId="5A38AD7A" w:rsidR="00E702BE" w:rsidRPr="007A6A5E" w:rsidRDefault="00E702BE" w:rsidP="00C408D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7A6A5E">
              <w:rPr>
                <w:rFonts w:ascii="Titillium Web" w:hAnsi="Titillium Web" w:cs="Times New Roman"/>
                <w:szCs w:val="24"/>
              </w:rPr>
              <w:lastRenderedPageBreak/>
              <w:t xml:space="preserve">1. </w:t>
            </w:r>
            <w:hyperlink r:id="rId5" w:history="1">
              <w:r w:rsidRPr="007A6A5E">
                <w:rPr>
                  <w:rStyle w:val="Collegamentoipertestuale"/>
                  <w:rFonts w:ascii="Titillium Web" w:hAnsi="Titillium Web" w:cs="Times New Roman"/>
                  <w:b/>
                  <w:bCs/>
                  <w:szCs w:val="24"/>
                </w:rPr>
                <w:t>Cratere a colonnette attico</w:t>
              </w:r>
            </w:hyperlink>
            <w:r w:rsidRPr="007A6A5E">
              <w:rPr>
                <w:rFonts w:ascii="Titillium Web" w:hAnsi="Titillium Web" w:cs="Times New Roman"/>
                <w:szCs w:val="24"/>
              </w:rPr>
              <w:t xml:space="preserve"> (IG 3011; </w:t>
            </w:r>
            <w:r w:rsidR="001F7549" w:rsidRPr="007A6A5E">
              <w:rPr>
                <w:rFonts w:ascii="Titillium Web" w:hAnsi="Titillium Web" w:cs="Times New Roman"/>
                <w:szCs w:val="24"/>
              </w:rPr>
              <w:t>figure rosse)</w:t>
            </w:r>
          </w:p>
          <w:p w14:paraId="588FA412" w14:textId="003BFE38" w:rsidR="00E9076E" w:rsidRPr="007A6A5E" w:rsidRDefault="00E9076E" w:rsidP="00C408D9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7A6A5E">
              <w:rPr>
                <w:rFonts w:ascii="Titillium Web" w:hAnsi="Titillium Web" w:cs="Times New Roman"/>
                <w:szCs w:val="24"/>
              </w:rPr>
              <w:t xml:space="preserve">2. </w:t>
            </w:r>
            <w:r w:rsidR="00C408D9" w:rsidRPr="007A6A5E">
              <w:rPr>
                <w:rFonts w:ascii="Titillium Web" w:hAnsi="Titillium Web" w:cs="Times New Roman"/>
                <w:szCs w:val="24"/>
              </w:rPr>
              <w:t>Candelabro (IG 2287; bronzo)</w:t>
            </w:r>
          </w:p>
          <w:p w14:paraId="5EE32F9C" w14:textId="20B22C3D" w:rsidR="001F7549" w:rsidRPr="007A6A5E" w:rsidRDefault="00C408D9" w:rsidP="00C408D9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 w:cs="Times New Roman"/>
                <w:szCs w:val="24"/>
              </w:rPr>
              <w:t>3. Cimasa (IG 20674; bronzo)</w:t>
            </w:r>
          </w:p>
        </w:tc>
      </w:tr>
      <w:tr w:rsidR="001B5504" w:rsidRPr="007A6A5E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2872661" w:rsidR="001B5504" w:rsidRPr="007A6A5E" w:rsidRDefault="00E702B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Fianco destro</w:t>
            </w:r>
            <w:r w:rsidR="00C408D9" w:rsidRPr="007A6A5E">
              <w:rPr>
                <w:rFonts w:ascii="Titillium Web" w:hAnsi="Titillium Web"/>
                <w:szCs w:val="24"/>
              </w:rPr>
              <w:t xml:space="preserve"> (?)</w:t>
            </w:r>
          </w:p>
        </w:tc>
      </w:tr>
      <w:tr w:rsidR="001B5504" w:rsidRPr="007A6A5E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5E36CE5" w:rsidR="001B5504" w:rsidRPr="007A6A5E" w:rsidRDefault="00BB239C" w:rsidP="00BB239C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Rimane incerta la pertinenza di alcuni vasi locali in ceramica grigia e depurata. Si è deciso tuttavia di escludere tali elementi dal corredo poiché nel GdS, il Proni menziona «altri cocci», verosimilmente riferibili ai numerosi frr. rinvenuti insieme al corredo nei magazzini del MANFe e non registrati in IG. Si tratta, in particolare, di frr. di vasi attici figurati e di vasi in ceramica depurata</w:t>
            </w:r>
          </w:p>
        </w:tc>
      </w:tr>
      <w:tr w:rsidR="001B5504" w:rsidRPr="007A6A5E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A6A5E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7A6A5E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A6A5E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1B5504" w:rsidRPr="007A6A5E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134A60B8" w:rsidR="001B5504" w:rsidRPr="007A6A5E" w:rsidRDefault="007A6A5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zCs w:val="24"/>
              </w:rPr>
              <w:t>U</w:t>
            </w:r>
            <w:r w:rsidR="001B5504" w:rsidRPr="007A6A5E">
              <w:rPr>
                <w:rFonts w:ascii="Titillium Web" w:hAnsi="Titillium Web"/>
                <w:szCs w:val="24"/>
              </w:rPr>
              <w:t>ltimo trentennio del V sec. a.C.</w:t>
            </w:r>
          </w:p>
        </w:tc>
      </w:tr>
      <w:tr w:rsidR="001B5504" w:rsidRPr="007A6A5E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Hostetter</w:t>
            </w:r>
            <w:r w:rsidRPr="007A6A5E">
              <w:rPr>
                <w:rFonts w:ascii="Titillium Web" w:hAnsi="Titillium Web"/>
                <w:szCs w:val="24"/>
              </w:rPr>
              <w:t xml:space="preserve"> 1986, p. 97.</w:t>
            </w:r>
          </w:p>
        </w:tc>
      </w:tr>
      <w:tr w:rsidR="001B5504" w:rsidRPr="007A6A5E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7A6A5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6A5E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7A6A5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1F7549"/>
    <w:rsid w:val="0029024B"/>
    <w:rsid w:val="002977D7"/>
    <w:rsid w:val="002F1500"/>
    <w:rsid w:val="00472AF4"/>
    <w:rsid w:val="00560743"/>
    <w:rsid w:val="005B5AFF"/>
    <w:rsid w:val="0068458A"/>
    <w:rsid w:val="00710B38"/>
    <w:rsid w:val="007145BC"/>
    <w:rsid w:val="007A6A5E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764C2"/>
    <w:rsid w:val="00B86B2D"/>
    <w:rsid w:val="00BB239C"/>
    <w:rsid w:val="00BE2CB2"/>
    <w:rsid w:val="00BE63CC"/>
    <w:rsid w:val="00BF212E"/>
    <w:rsid w:val="00C21EE0"/>
    <w:rsid w:val="00C30F5C"/>
    <w:rsid w:val="00C408D9"/>
    <w:rsid w:val="00CC46E5"/>
    <w:rsid w:val="00D54723"/>
    <w:rsid w:val="00DB1668"/>
    <w:rsid w:val="00E0524C"/>
    <w:rsid w:val="00E702BE"/>
    <w:rsid w:val="00E9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E90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C1653C17-A511-4E94-900F-7ABC11314B6D%7d&amp;noResults=1&amp;recordCount=1&amp;databaseID=%7b12FC52A7-0E32-4A81-9FFA-C8C6CF430677%7d&amp;search=%20%7bAND%7d%202154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2026-05-17T19:55:00Z</dcterms:modified>
</cp:coreProperties>
</file>