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141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DE24CD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DE24C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24C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DE24C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E24CD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DE24CD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DE24C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24C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DE24C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E24C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DE24CD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DE24C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24C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DE24C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E24C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DE24CD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DE24C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24C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DE24C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E24C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DE24CD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DE24C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24CD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38E5BCC0" w:rsidR="001B5504" w:rsidRPr="00DE24CD" w:rsidRDefault="001D5BF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E24CD">
              <w:rPr>
                <w:rFonts w:ascii="Titillium Web" w:hAnsi="Titillium Web"/>
                <w:szCs w:val="24"/>
              </w:rPr>
              <w:t>0,90 m</w:t>
            </w:r>
          </w:p>
        </w:tc>
      </w:tr>
      <w:tr w:rsidR="001B5504" w:rsidRPr="00DE24CD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DE24C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24C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DE24C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E24C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DE24CD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DE24C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24C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DE24C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E24CD">
              <w:rPr>
                <w:rFonts w:ascii="Titillium Web" w:hAnsi="Titillium Web"/>
                <w:szCs w:val="24"/>
              </w:rPr>
              <w:t>W-E</w:t>
            </w:r>
          </w:p>
        </w:tc>
      </w:tr>
      <w:tr w:rsidR="001B5504" w:rsidRPr="00DE24CD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DE24C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24C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19DAD799" w:rsidR="001B5504" w:rsidRPr="00DE24CD" w:rsidRDefault="00942C3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E24CD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DE24CD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DE24CD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24CD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63F74713" w14:textId="77777777" w:rsidR="00942C38" w:rsidRPr="00DE24CD" w:rsidRDefault="00942C38" w:rsidP="00942C3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E24CD">
              <w:rPr>
                <w:rFonts w:ascii="Titillium Web" w:hAnsi="Titillium Web" w:cs="Times New Roman"/>
                <w:i/>
                <w:iCs/>
                <w:szCs w:val="24"/>
              </w:rPr>
              <w:t xml:space="preserve">141 Tomba – a umazione – </w:t>
            </w:r>
          </w:p>
          <w:p w14:paraId="206E9F03" w14:textId="77777777" w:rsidR="00942C38" w:rsidRPr="00DE24CD" w:rsidRDefault="00942C38" w:rsidP="00942C3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E24CD">
              <w:rPr>
                <w:rFonts w:ascii="Titillium Web" w:hAnsi="Titillium Web" w:cs="Times New Roman"/>
                <w:i/>
                <w:iCs/>
                <w:szCs w:val="24"/>
              </w:rPr>
              <w:t xml:space="preserve">A m. 23 dal canale e a m. 6 dal bordo S. dello scavo, a m. 0,90 di profondità, poggia uno scheletro orientato da </w:t>
            </w:r>
            <w:proofErr w:type="spellStart"/>
            <w:r w:rsidRPr="00DE24CD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DE24CD">
              <w:rPr>
                <w:rFonts w:ascii="Titillium Web" w:hAnsi="Titillium Web" w:cs="Times New Roman"/>
                <w:i/>
                <w:iCs/>
                <w:szCs w:val="24"/>
              </w:rPr>
              <w:t>. a lev. il quale ha nel braccio destro,</w:t>
            </w:r>
          </w:p>
          <w:p w14:paraId="4ED6FA46" w14:textId="77777777" w:rsidR="00942C38" w:rsidRPr="00DE24CD" w:rsidRDefault="00942C38" w:rsidP="00942C3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E24C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armilla di bronzo</w:t>
            </w:r>
            <w:r w:rsidRPr="00DE24CD">
              <w:rPr>
                <w:rFonts w:ascii="Titillium Web" w:hAnsi="Titillium Web" w:cs="Times New Roman"/>
                <w:i/>
                <w:iCs/>
                <w:szCs w:val="24"/>
              </w:rPr>
              <w:t xml:space="preserve"> (il filo di metallo è sottile e ha un ingrossamento che non si comprende bene se è ossido o qualche altra materia che abbelliva il braccialetto.</w:t>
            </w:r>
          </w:p>
          <w:p w14:paraId="284C3482" w14:textId="77777777" w:rsidR="00942C38" w:rsidRPr="00DE24CD" w:rsidRDefault="00942C38" w:rsidP="00942C3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E24CD">
              <w:rPr>
                <w:rFonts w:ascii="Titillium Web" w:hAnsi="Titillium Web" w:cs="Times New Roman"/>
                <w:i/>
                <w:iCs/>
                <w:szCs w:val="24"/>
              </w:rPr>
              <w:t xml:space="preserve">Presso la mano destra: </w:t>
            </w:r>
          </w:p>
          <w:p w14:paraId="0E873A58" w14:textId="77777777" w:rsidR="00942C38" w:rsidRPr="00DE24CD" w:rsidRDefault="00942C38" w:rsidP="00942C3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E24C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piccola idria</w:t>
            </w:r>
            <w:r w:rsidRPr="00DE24CD">
              <w:rPr>
                <w:rFonts w:ascii="Titillium Web" w:hAnsi="Titillium Web" w:cs="Times New Roman"/>
                <w:i/>
                <w:iCs/>
                <w:szCs w:val="24"/>
              </w:rPr>
              <w:t>, con il collo staccato e mancante delle due anse laterali. Nel ventre con riquadro in cui sono disegni strapazzati da capirne ben poco.</w:t>
            </w:r>
          </w:p>
          <w:p w14:paraId="74D5F0A5" w14:textId="77777777" w:rsidR="00942C38" w:rsidRPr="00DE24CD" w:rsidRDefault="00942C38" w:rsidP="00942C3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E24CD">
              <w:rPr>
                <w:rFonts w:ascii="Titillium Web" w:hAnsi="Titillium Web" w:cs="Times New Roman"/>
                <w:i/>
                <w:iCs/>
                <w:szCs w:val="24"/>
              </w:rPr>
              <w:t>- una tazza ad alto piede a ver. n. in frammenti.</w:t>
            </w:r>
          </w:p>
          <w:p w14:paraId="4E7DF05D" w14:textId="77777777" w:rsidR="00942C38" w:rsidRPr="00DE24CD" w:rsidRDefault="00942C38" w:rsidP="00942C3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E24C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una scodella </w:t>
            </w:r>
            <w:r w:rsidRPr="00DE24CD">
              <w:rPr>
                <w:rFonts w:ascii="Titillium Web" w:hAnsi="Titillium Web" w:cs="Times New Roman"/>
                <w:i/>
                <w:iCs/>
                <w:szCs w:val="24"/>
              </w:rPr>
              <w:t xml:space="preserve">a v.n. fonda, con due anse laterali. </w:t>
            </w:r>
          </w:p>
          <w:p w14:paraId="507AF487" w14:textId="77777777" w:rsidR="00942C38" w:rsidRPr="00DE24CD" w:rsidRDefault="00942C38" w:rsidP="00942C3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E24CD">
              <w:rPr>
                <w:rFonts w:ascii="Titillium Web" w:hAnsi="Titillium Web" w:cs="Times New Roman"/>
                <w:i/>
                <w:iCs/>
                <w:szCs w:val="24"/>
              </w:rPr>
              <w:t xml:space="preserve">È intera. </w:t>
            </w:r>
          </w:p>
          <w:p w14:paraId="1A6B7E7E" w14:textId="1FF87630" w:rsidR="001B5504" w:rsidRPr="00DE24CD" w:rsidRDefault="00942C38" w:rsidP="00942C38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E24C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Tre piattelli apodi</w:t>
            </w:r>
            <w:r w:rsidRPr="00DE24CD">
              <w:rPr>
                <w:rFonts w:ascii="Titillium Web" w:hAnsi="Titillium Web" w:cs="Times New Roman"/>
                <w:i/>
                <w:iCs/>
                <w:szCs w:val="24"/>
              </w:rPr>
              <w:t>, di terra di impasto grossolano color giallo chiaro.</w:t>
            </w:r>
          </w:p>
        </w:tc>
      </w:tr>
      <w:tr w:rsidR="001B5504" w:rsidRPr="00DE24CD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DE24C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24CD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3FA9B4B2" w14:textId="1FE7EF8B" w:rsidR="00557341" w:rsidRPr="00DE24CD" w:rsidRDefault="00557341" w:rsidP="00680F44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DE24CD">
              <w:rPr>
                <w:rFonts w:ascii="Titillium Web" w:hAnsi="Titillium Web" w:cs="Times New Roman"/>
                <w:szCs w:val="24"/>
              </w:rPr>
              <w:t>L’inumato indossava ancora al braccio</w:t>
            </w:r>
            <w:r w:rsidR="00680F44" w:rsidRPr="00DE24CD">
              <w:rPr>
                <w:rFonts w:ascii="Titillium Web" w:hAnsi="Titillium Web" w:cs="Times New Roman"/>
                <w:szCs w:val="24"/>
              </w:rPr>
              <w:t xml:space="preserve"> destro</w:t>
            </w:r>
            <w:r w:rsidRPr="00DE24CD">
              <w:rPr>
                <w:rFonts w:ascii="Titillium Web" w:hAnsi="Titillium Web" w:cs="Times New Roman"/>
                <w:szCs w:val="24"/>
              </w:rPr>
              <w:t xml:space="preserve"> un’armilla in bronzo (n. 7), mentre il resto del corredo, collocato presso la mano</w:t>
            </w:r>
            <w:r w:rsidR="00680F44" w:rsidRPr="00DE24CD">
              <w:rPr>
                <w:rFonts w:ascii="Titillium Web" w:hAnsi="Titillium Web" w:cs="Times New Roman"/>
                <w:szCs w:val="24"/>
              </w:rPr>
              <w:t xml:space="preserve"> destra</w:t>
            </w:r>
            <w:r w:rsidRPr="00DE24CD">
              <w:rPr>
                <w:rFonts w:ascii="Titillium Web" w:hAnsi="Titillium Web" w:cs="Times New Roman"/>
                <w:szCs w:val="24"/>
              </w:rPr>
              <w:t>, era costituito da tre vasi attici, figurati e a v.n. (nn. 1-3), e da tre piatti di produzione locale in ceramica depurata (nn. 4-6).</w:t>
            </w:r>
          </w:p>
          <w:p w14:paraId="7A73771F" w14:textId="23362E51" w:rsidR="00680F44" w:rsidRPr="00DE24CD" w:rsidRDefault="00680F44" w:rsidP="00680F44">
            <w:pPr>
              <w:jc w:val="center"/>
              <w:rPr>
                <w:rFonts w:ascii="Titillium Web" w:hAnsi="Titillium Web"/>
                <w:szCs w:val="24"/>
              </w:rPr>
            </w:pPr>
            <w:r w:rsidRPr="00DE24CD">
              <w:rPr>
                <w:rFonts w:ascii="Titillium Web" w:hAnsi="Titillium Web"/>
                <w:szCs w:val="24"/>
              </w:rPr>
              <w:t xml:space="preserve">1. </w:t>
            </w:r>
            <w:r w:rsidRPr="00DE24CD">
              <w:rPr>
                <w:rFonts w:ascii="Titillium Web" w:hAnsi="Titillium Web"/>
                <w:szCs w:val="24"/>
              </w:rPr>
              <w:t>Hydria/Kalpis attica (IG 1165; figure nere)</w:t>
            </w:r>
          </w:p>
          <w:p w14:paraId="3AADCC16" w14:textId="0C28F5CB" w:rsidR="00680F44" w:rsidRPr="00DE24CD" w:rsidRDefault="00680F44" w:rsidP="00680F44">
            <w:pPr>
              <w:jc w:val="center"/>
              <w:rPr>
                <w:rFonts w:ascii="Titillium Web" w:hAnsi="Titillium Web"/>
                <w:szCs w:val="24"/>
              </w:rPr>
            </w:pPr>
            <w:r w:rsidRPr="00DE24CD">
              <w:rPr>
                <w:rFonts w:ascii="Titillium Web" w:hAnsi="Titillium Web"/>
                <w:szCs w:val="24"/>
              </w:rPr>
              <w:t xml:space="preserve">2. </w:t>
            </w:r>
            <w:r w:rsidRPr="00DE24CD">
              <w:rPr>
                <w:rFonts w:ascii="Titillium Web" w:hAnsi="Titillium Web"/>
                <w:szCs w:val="24"/>
              </w:rPr>
              <w:t>Cup-skyphos attico (IG 1167; vernice nera)</w:t>
            </w:r>
          </w:p>
          <w:p w14:paraId="387B2A28" w14:textId="47FD071B" w:rsidR="00680F44" w:rsidRPr="00DE24CD" w:rsidRDefault="00680F44" w:rsidP="00680F44">
            <w:pPr>
              <w:jc w:val="center"/>
              <w:rPr>
                <w:rFonts w:ascii="Titillium Web" w:hAnsi="Titillium Web"/>
                <w:szCs w:val="24"/>
              </w:rPr>
            </w:pPr>
            <w:r w:rsidRPr="00DE24CD">
              <w:rPr>
                <w:rFonts w:ascii="Titillium Web" w:hAnsi="Titillium Web"/>
                <w:szCs w:val="24"/>
              </w:rPr>
              <w:t xml:space="preserve">3. </w:t>
            </w:r>
            <w:r w:rsidRPr="00DE24CD">
              <w:rPr>
                <w:rFonts w:ascii="Titillium Web" w:hAnsi="Titillium Web"/>
                <w:szCs w:val="24"/>
              </w:rPr>
              <w:t>Ciotola su alto piede attica (IG 1166; vernice nera)</w:t>
            </w:r>
          </w:p>
          <w:p w14:paraId="680D02EA" w14:textId="55817A96" w:rsidR="00680F44" w:rsidRPr="00DE24CD" w:rsidRDefault="00680F44" w:rsidP="00680F44">
            <w:pPr>
              <w:jc w:val="center"/>
              <w:rPr>
                <w:rFonts w:ascii="Titillium Web" w:hAnsi="Titillium Web"/>
                <w:szCs w:val="24"/>
              </w:rPr>
            </w:pPr>
            <w:r w:rsidRPr="00DE24CD">
              <w:rPr>
                <w:rFonts w:ascii="Titillium Web" w:hAnsi="Titillium Web"/>
                <w:szCs w:val="24"/>
              </w:rPr>
              <w:lastRenderedPageBreak/>
              <w:t xml:space="preserve">4. </w:t>
            </w:r>
            <w:r w:rsidRPr="00DE24CD">
              <w:rPr>
                <w:rFonts w:ascii="Titillium Web" w:hAnsi="Titillium Web"/>
                <w:szCs w:val="24"/>
              </w:rPr>
              <w:t>Piatto di produzione locale (IG 1168; ceramica depurata)</w:t>
            </w:r>
          </w:p>
          <w:p w14:paraId="5635C8A9" w14:textId="09BCD655" w:rsidR="00680F44" w:rsidRPr="00DE24CD" w:rsidRDefault="00680F44" w:rsidP="00680F44">
            <w:pPr>
              <w:jc w:val="center"/>
              <w:rPr>
                <w:rFonts w:ascii="Titillium Web" w:hAnsi="Titillium Web"/>
                <w:szCs w:val="24"/>
              </w:rPr>
            </w:pPr>
            <w:r w:rsidRPr="00DE24CD">
              <w:rPr>
                <w:rFonts w:ascii="Titillium Web" w:hAnsi="Titillium Web"/>
                <w:szCs w:val="24"/>
              </w:rPr>
              <w:t xml:space="preserve">5. </w:t>
            </w:r>
            <w:r w:rsidRPr="00DE24CD">
              <w:rPr>
                <w:rFonts w:ascii="Titillium Web" w:hAnsi="Titillium Web"/>
                <w:szCs w:val="24"/>
              </w:rPr>
              <w:t>Piatto di produzione locale (IG 1169; ceramica depurata)</w:t>
            </w:r>
          </w:p>
          <w:p w14:paraId="685FECAF" w14:textId="153BE4C5" w:rsidR="00680F44" w:rsidRPr="00DE24CD" w:rsidRDefault="00680F44" w:rsidP="00680F44">
            <w:pPr>
              <w:jc w:val="center"/>
              <w:rPr>
                <w:rFonts w:ascii="Titillium Web" w:hAnsi="Titillium Web"/>
                <w:szCs w:val="24"/>
              </w:rPr>
            </w:pPr>
            <w:r w:rsidRPr="00DE24CD">
              <w:rPr>
                <w:rFonts w:ascii="Titillium Web" w:hAnsi="Titillium Web"/>
                <w:szCs w:val="24"/>
              </w:rPr>
              <w:t xml:space="preserve">6. </w:t>
            </w:r>
            <w:r w:rsidRPr="00DE24CD">
              <w:rPr>
                <w:rFonts w:ascii="Titillium Web" w:hAnsi="Titillium Web"/>
                <w:szCs w:val="24"/>
              </w:rPr>
              <w:t>Piatto di produzione locale (IG 1170; ceramica depurata)</w:t>
            </w:r>
          </w:p>
          <w:p w14:paraId="5EE32F9C" w14:textId="3880577E" w:rsidR="001B5504" w:rsidRPr="00DE24CD" w:rsidRDefault="00680F44" w:rsidP="00680F44">
            <w:pPr>
              <w:jc w:val="center"/>
              <w:rPr>
                <w:rFonts w:ascii="Titillium Web" w:hAnsi="Titillium Web"/>
                <w:szCs w:val="24"/>
              </w:rPr>
            </w:pPr>
            <w:r w:rsidRPr="00DE24CD">
              <w:rPr>
                <w:rFonts w:ascii="Titillium Web" w:hAnsi="Titillium Web"/>
                <w:szCs w:val="24"/>
              </w:rPr>
              <w:t xml:space="preserve">7. </w:t>
            </w:r>
            <w:r w:rsidRPr="00DE24CD">
              <w:rPr>
                <w:rFonts w:ascii="Titillium Web" w:hAnsi="Titillium Web"/>
                <w:szCs w:val="24"/>
              </w:rPr>
              <w:t>Armilla (IG 28457; bronzo)</w:t>
            </w:r>
          </w:p>
        </w:tc>
      </w:tr>
      <w:tr w:rsidR="001B5504" w:rsidRPr="00DE24CD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DE24C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24C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40AF6BD4" w:rsidR="001B5504" w:rsidRPr="00DE24CD" w:rsidRDefault="00680F4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E24CD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1B5504" w:rsidRPr="00DE24CD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DE24C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24CD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2EA95437" w:rsidR="001B5504" w:rsidRPr="00DE24CD" w:rsidRDefault="00680F4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E24CD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DE24CD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DE24C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24C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DE24C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E24C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DE24CD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DE24C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24C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DE24C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E24C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DE24CD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DE24C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24C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DE24C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E24C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DE24CD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DE24C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24CD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DE24C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E24CD">
              <w:rPr>
                <w:rFonts w:ascii="Titillium Web" w:hAnsi="Titillium Web"/>
                <w:szCs w:val="24"/>
              </w:rPr>
              <w:t>500-475 a.C.</w:t>
            </w:r>
          </w:p>
        </w:tc>
      </w:tr>
      <w:tr w:rsidR="001B5504" w:rsidRPr="00DE24CD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DE24C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24CD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DE24C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E24CD">
              <w:rPr>
                <w:rFonts w:ascii="Titillium Web" w:hAnsi="Titillium Web"/>
                <w:smallCaps/>
                <w:szCs w:val="24"/>
              </w:rPr>
              <w:t>Berti</w:t>
            </w:r>
            <w:r w:rsidRPr="00DE24CD">
              <w:rPr>
                <w:rFonts w:ascii="Titillium Web" w:hAnsi="Titillium Web"/>
                <w:szCs w:val="24"/>
              </w:rPr>
              <w:t xml:space="preserve"> 1983, p. 36.</w:t>
            </w:r>
          </w:p>
        </w:tc>
      </w:tr>
      <w:tr w:rsidR="001B5504" w:rsidRPr="00DE24CD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DE24C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E24CD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DE24C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D5BF9"/>
    <w:rsid w:val="001F2833"/>
    <w:rsid w:val="00237E41"/>
    <w:rsid w:val="0029024B"/>
    <w:rsid w:val="002977D7"/>
    <w:rsid w:val="002F1500"/>
    <w:rsid w:val="00472AF4"/>
    <w:rsid w:val="00557341"/>
    <w:rsid w:val="005B5AFF"/>
    <w:rsid w:val="00680F44"/>
    <w:rsid w:val="0068458A"/>
    <w:rsid w:val="00710B38"/>
    <w:rsid w:val="007145BC"/>
    <w:rsid w:val="007D54CD"/>
    <w:rsid w:val="00942C38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DE24CD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15</cp:revision>
  <dcterms:created xsi:type="dcterms:W3CDTF">2026-04-28T14:33:00Z</dcterms:created>
  <dcterms:modified xsi:type="dcterms:W3CDTF">2026-05-18T07:03:00Z</dcterms:modified>
</cp:coreProperties>
</file>