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C4F4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C4F4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C4F4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9C4F4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9C4F4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9C4F4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C4F4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9EED0CD" w:rsidR="001B5504" w:rsidRPr="009C4F4F" w:rsidRDefault="006D233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C4F4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9CD0131" w:rsidR="001B5504" w:rsidRPr="009C4F4F" w:rsidRDefault="006D233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C4F4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C4F4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674921C" w14:textId="77777777" w:rsidR="006D2330" w:rsidRPr="009C4F4F" w:rsidRDefault="006D2330" w:rsidP="006D23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C4F4F">
              <w:rPr>
                <w:rFonts w:ascii="Titillium Web" w:hAnsi="Titillium Web" w:cs="Times New Roman"/>
                <w:i/>
                <w:iCs/>
                <w:szCs w:val="24"/>
              </w:rPr>
              <w:t xml:space="preserve">148 Tomba a cremazione. </w:t>
            </w:r>
          </w:p>
          <w:p w14:paraId="011618DD" w14:textId="77777777" w:rsidR="006D2330" w:rsidRPr="009C4F4F" w:rsidRDefault="006D2330" w:rsidP="006D233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C4F4F">
              <w:rPr>
                <w:rFonts w:ascii="Titillium Web" w:hAnsi="Titillium Web" w:cs="Times New Roman"/>
                <w:i/>
                <w:iCs/>
                <w:szCs w:val="24"/>
              </w:rPr>
              <w:t xml:space="preserve">A m. 14 dal canale e a m. 15 dal bordo S dello scavo, a m. 0,90 di profondità si rinviene </w:t>
            </w:r>
          </w:p>
          <w:p w14:paraId="1A6B7E7E" w14:textId="131B5093" w:rsidR="001B5504" w:rsidRPr="009C4F4F" w:rsidRDefault="006D2330" w:rsidP="006D2330">
            <w:pPr>
              <w:rPr>
                <w:rFonts w:ascii="Titillium Web" w:hAnsi="Titillium Web" w:cs="Times New Roman"/>
                <w:szCs w:val="24"/>
              </w:rPr>
            </w:pPr>
            <w:r w:rsidRPr="009C4F4F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proofErr w:type="spellStart"/>
            <w:r w:rsidRPr="009C4F4F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9C4F4F">
              <w:rPr>
                <w:rFonts w:ascii="Titillium Web" w:hAnsi="Titillium Web" w:cs="Times New Roman"/>
                <w:i/>
                <w:iCs/>
                <w:szCs w:val="24"/>
              </w:rPr>
              <w:t xml:space="preserve"> panciuto di argilla rossa e ben cotta. È liscio senza anse; entro erano le ceneri e nessun oggetto. È alto m. 0, </w:t>
            </w:r>
            <w:r w:rsidRPr="009C4F4F">
              <w:rPr>
                <w:rFonts w:ascii="Titillium Web" w:hAnsi="Titillium Web" w:cs="Times New Roman"/>
                <w:szCs w:val="24"/>
              </w:rPr>
              <w:t>[…].</w:t>
            </w:r>
          </w:p>
        </w:tc>
      </w:tr>
      <w:tr w:rsidR="001B5504" w:rsidRPr="009C4F4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88B869E" w14:textId="77777777" w:rsidR="009A5C90" w:rsidRPr="009C4F4F" w:rsidRDefault="009A5C90" w:rsidP="009A5C9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C4F4F">
              <w:rPr>
                <w:rFonts w:ascii="Titillium Web" w:hAnsi="Titillium Web" w:cs="Times New Roman"/>
                <w:szCs w:val="24"/>
              </w:rPr>
              <w:t>Le ceneri erano conservate in un’olla di produzione locale in ceramica depurata (n. 1). La sepoltura era priva di corredo.</w:t>
            </w:r>
          </w:p>
          <w:p w14:paraId="5EE32F9C" w14:textId="4E6DBCCE" w:rsidR="001B5504" w:rsidRPr="009C4F4F" w:rsidRDefault="009A5C90" w:rsidP="009A5C90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1. Olla di produzione locale (IG 45072; ceramica depurata)</w:t>
            </w:r>
          </w:p>
        </w:tc>
      </w:tr>
      <w:tr w:rsidR="001B5504" w:rsidRPr="009C4F4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5F12A1E" w:rsidR="001B5504" w:rsidRPr="009C4F4F" w:rsidRDefault="009A5C9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9C4F4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FE991D1" w:rsidR="001B5504" w:rsidRPr="009C4F4F" w:rsidRDefault="009A5C9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C4F4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C4F4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C4F4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C4F4F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9C4F4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C4F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C4F4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B529976" w:rsidR="001B5504" w:rsidRPr="009C4F4F" w:rsidRDefault="001B577A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C4F4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C4F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4F4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C4F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B577A"/>
    <w:rsid w:val="001F2833"/>
    <w:rsid w:val="00237E41"/>
    <w:rsid w:val="0029024B"/>
    <w:rsid w:val="002977D7"/>
    <w:rsid w:val="002F1500"/>
    <w:rsid w:val="00472AF4"/>
    <w:rsid w:val="005B5AFF"/>
    <w:rsid w:val="0068458A"/>
    <w:rsid w:val="006D2330"/>
    <w:rsid w:val="00710B38"/>
    <w:rsid w:val="007145BC"/>
    <w:rsid w:val="007D54CD"/>
    <w:rsid w:val="00942E70"/>
    <w:rsid w:val="00943EAC"/>
    <w:rsid w:val="00950348"/>
    <w:rsid w:val="00975CA9"/>
    <w:rsid w:val="00997946"/>
    <w:rsid w:val="009A5C90"/>
    <w:rsid w:val="009C4F4F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C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2026-05-18T08:54:00Z</dcterms:modified>
</cp:coreProperties>
</file>