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077EA2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077EA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EA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077EA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77EA2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077EA2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077EA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EA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077EA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77EA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077EA2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077EA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EA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077EA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77EA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077EA2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077EA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EA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077EA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77EA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077EA2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077EA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EA2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077EA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77EA2">
              <w:rPr>
                <w:rFonts w:ascii="Titillium Web" w:hAnsi="Titillium Web"/>
                <w:szCs w:val="24"/>
              </w:rPr>
              <w:t>0,80 m</w:t>
            </w:r>
          </w:p>
        </w:tc>
      </w:tr>
      <w:tr w:rsidR="001B5504" w:rsidRPr="00077EA2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077EA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EA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077EA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77EA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077EA2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077EA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EA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077EA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77EA2">
              <w:rPr>
                <w:rFonts w:ascii="Titillium Web" w:hAnsi="Titillium Web"/>
                <w:szCs w:val="24"/>
              </w:rPr>
              <w:t>O-E</w:t>
            </w:r>
          </w:p>
        </w:tc>
      </w:tr>
      <w:tr w:rsidR="001B5504" w:rsidRPr="00077EA2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077EA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EA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00F98477" w:rsidR="001B5504" w:rsidRPr="00077EA2" w:rsidRDefault="0073007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77EA2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077EA2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077EA2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EA2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23DD6F09" w:rsidR="001B5504" w:rsidRPr="00077EA2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077EA2">
              <w:rPr>
                <w:rFonts w:ascii="Titillium Web" w:hAnsi="Titillium Web"/>
                <w:i/>
                <w:iCs/>
                <w:szCs w:val="24"/>
              </w:rPr>
              <w:t>28 aprile</w:t>
            </w:r>
            <w:r w:rsidRPr="00077EA2">
              <w:rPr>
                <w:rFonts w:ascii="Titillium Web" w:hAnsi="Titillium Web"/>
                <w:i/>
                <w:iCs/>
                <w:szCs w:val="24"/>
              </w:rPr>
              <w:br/>
              <w:t>Tomba 15 a umazione –</w:t>
            </w:r>
            <w:r w:rsidRPr="00077EA2">
              <w:rPr>
                <w:rFonts w:ascii="Titillium Web" w:hAnsi="Titillium Web"/>
                <w:i/>
                <w:iCs/>
                <w:szCs w:val="24"/>
              </w:rPr>
              <w:br/>
              <w:t>Alla profondità di m. 0,80, a m. 10 a sud delle tombe 00, si rinviene una tomba a umazione –</w:t>
            </w:r>
            <w:r w:rsidRPr="00077EA2">
              <w:rPr>
                <w:rFonts w:ascii="Titillium Web" w:hAnsi="Titillium Web"/>
                <w:i/>
                <w:iCs/>
                <w:szCs w:val="24"/>
              </w:rPr>
              <w:br/>
              <w:t>Lo scheletro orientato da pon. a lev. era coperto da tutta la suppellettile della tomba.</w:t>
            </w:r>
            <w:r w:rsidRPr="00077EA2">
              <w:rPr>
                <w:rFonts w:ascii="Titillium Web" w:hAnsi="Titillium Web"/>
                <w:i/>
                <w:iCs/>
                <w:szCs w:val="24"/>
              </w:rPr>
              <w:br/>
              <w:t>2 grandi piatti (reggivaso?) a vern. nera, interi (diam. 0,24)</w:t>
            </w:r>
            <w:r w:rsidRPr="00077EA2">
              <w:rPr>
                <w:rFonts w:ascii="Titillium Web" w:hAnsi="Titillium Web"/>
                <w:i/>
                <w:iCs/>
                <w:szCs w:val="24"/>
              </w:rPr>
              <w:br/>
              <w:t>3 scodelle a basso piede, a vern. n. con nel centro impressioni di palmette ed altro -; due intere, una fram.tata</w:t>
            </w:r>
            <w:r w:rsidRPr="00077EA2">
              <w:rPr>
                <w:rFonts w:ascii="Titillium Web" w:hAnsi="Titillium Web"/>
                <w:i/>
                <w:iCs/>
                <w:szCs w:val="24"/>
              </w:rPr>
              <w:br/>
              <w:t>3 tazzette simili ma più piccole, leggermente frammentarie</w:t>
            </w:r>
            <w:r w:rsidRPr="00077EA2">
              <w:rPr>
                <w:rFonts w:ascii="Titillium Web" w:hAnsi="Titillium Web"/>
                <w:i/>
                <w:iCs/>
                <w:szCs w:val="24"/>
              </w:rPr>
              <w:br/>
              <w:t>1 oinochoe a orifizio trilobato, intatto: alto 0,17.: figurato (a f.r. su f.n.) Il disegno è strapazzato</w:t>
            </w:r>
            <w:r w:rsidRPr="00077EA2">
              <w:rPr>
                <w:rFonts w:ascii="Titillium Web" w:hAnsi="Titillium Web"/>
                <w:i/>
                <w:iCs/>
                <w:szCs w:val="24"/>
              </w:rPr>
              <w:br/>
              <w:t>ed insulso</w:t>
            </w:r>
            <w:r w:rsidRPr="00077EA2">
              <w:rPr>
                <w:rFonts w:ascii="Titillium Web" w:hAnsi="Titillium Web"/>
                <w:i/>
                <w:iCs/>
                <w:szCs w:val="24"/>
              </w:rPr>
              <w:br/>
              <w:t>2 skyphos a fig. r. su f.n., di disegno bruttissimo; uno è frammentato, l’altro l’altro leggermente frammentario sull’orlo. Alti 0,12.</w:t>
            </w:r>
            <w:r w:rsidRPr="00077EA2">
              <w:rPr>
                <w:rFonts w:ascii="Titillium Web" w:hAnsi="Titillium Web"/>
                <w:i/>
                <w:iCs/>
                <w:szCs w:val="24"/>
              </w:rPr>
              <w:br/>
              <w:t>2 scodellini reggivaso, a vern. n. con palmette e rosette nel centro.</w:t>
            </w:r>
            <w:r w:rsidRPr="00077EA2">
              <w:rPr>
                <w:rFonts w:ascii="Titillium Web" w:hAnsi="Titillium Web"/>
                <w:i/>
                <w:iCs/>
                <w:szCs w:val="24"/>
              </w:rPr>
              <w:br/>
              <w:t>6 piattelli di terra nerastra locale: in parte frammentati –</w:t>
            </w:r>
          </w:p>
        </w:tc>
      </w:tr>
      <w:tr w:rsidR="001B5504" w:rsidRPr="00077EA2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077EA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EA2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0E56F143" w14:textId="3872632B" w:rsidR="002A4252" w:rsidRPr="00AB5599" w:rsidRDefault="002A4252" w:rsidP="002A4252">
            <w:pPr>
              <w:jc w:val="center"/>
              <w:rPr>
                <w:rFonts w:ascii="Titillium Web" w:hAnsi="Titillium Web"/>
                <w:szCs w:val="24"/>
              </w:rPr>
            </w:pPr>
            <w:r w:rsidRPr="00AB5599">
              <w:rPr>
                <w:rFonts w:ascii="Titillium Web" w:hAnsi="Titillium Web" w:cs="Times New Roman"/>
                <w:szCs w:val="24"/>
              </w:rPr>
              <w:t>Il corpo del defunto era orientato in senso O-E ed era coperto dagli oggetti di corredo. Lo scavatore raccolse vasi attici, figurati e a v.n. (nn. 1-3), e vasi da mensa in ceramica depurata locale (nn. 14-19).</w:t>
            </w:r>
          </w:p>
          <w:p w14:paraId="2BE1C854" w14:textId="2F453D8C" w:rsidR="00352C35" w:rsidRPr="00AB5599" w:rsidRDefault="00352C35" w:rsidP="002A4252">
            <w:pPr>
              <w:jc w:val="center"/>
              <w:rPr>
                <w:rFonts w:ascii="Titillium Web" w:hAnsi="Titillium Web"/>
                <w:szCs w:val="24"/>
              </w:rPr>
            </w:pPr>
            <w:r w:rsidRPr="00AB5599">
              <w:rPr>
                <w:rFonts w:ascii="Titillium Web" w:hAnsi="Titillium Web"/>
                <w:szCs w:val="24"/>
              </w:rPr>
              <w:t>1. Oinochoe attica a bocca trilobata (IG 660; figure rosse)</w:t>
            </w:r>
          </w:p>
          <w:p w14:paraId="0FCF19EE" w14:textId="1F91ADAE" w:rsidR="00352C35" w:rsidRPr="00AB5599" w:rsidRDefault="00352C35" w:rsidP="002A4252">
            <w:pPr>
              <w:jc w:val="center"/>
              <w:rPr>
                <w:rFonts w:ascii="Titillium Web" w:hAnsi="Titillium Web"/>
                <w:szCs w:val="24"/>
              </w:rPr>
            </w:pPr>
            <w:r w:rsidRPr="00AB5599">
              <w:rPr>
                <w:rFonts w:ascii="Titillium Web" w:hAnsi="Titillium Web"/>
                <w:szCs w:val="24"/>
              </w:rPr>
              <w:t xml:space="preserve">2. </w:t>
            </w:r>
            <w:hyperlink r:id="rId5" w:history="1">
              <w:r w:rsidRPr="00AB5599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Skyphos attico</w:t>
              </w:r>
            </w:hyperlink>
            <w:r w:rsidRPr="00AB5599">
              <w:rPr>
                <w:rFonts w:ascii="Titillium Web" w:hAnsi="Titillium Web"/>
                <w:szCs w:val="24"/>
              </w:rPr>
              <w:t xml:space="preserve"> (IG 2354; figure rosse)</w:t>
            </w:r>
          </w:p>
          <w:p w14:paraId="17228A04" w14:textId="29EAF71C" w:rsidR="00352C35" w:rsidRPr="00AB5599" w:rsidRDefault="00352C35" w:rsidP="002A4252">
            <w:pPr>
              <w:jc w:val="center"/>
              <w:rPr>
                <w:rFonts w:ascii="Titillium Web" w:hAnsi="Titillium Web"/>
                <w:szCs w:val="24"/>
              </w:rPr>
            </w:pPr>
            <w:r w:rsidRPr="00AB5599">
              <w:rPr>
                <w:rFonts w:ascii="Titillium Web" w:hAnsi="Titillium Web"/>
                <w:szCs w:val="24"/>
              </w:rPr>
              <w:lastRenderedPageBreak/>
              <w:t xml:space="preserve">3. </w:t>
            </w:r>
            <w:hyperlink r:id="rId6" w:history="1">
              <w:r w:rsidRPr="00AB5599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Skyphos attico</w:t>
              </w:r>
            </w:hyperlink>
            <w:r w:rsidRPr="00AB5599">
              <w:rPr>
                <w:rFonts w:ascii="Titillium Web" w:hAnsi="Titillium Web"/>
                <w:szCs w:val="24"/>
              </w:rPr>
              <w:t xml:space="preserve"> (IG 2351; figure rosse)</w:t>
            </w:r>
          </w:p>
          <w:p w14:paraId="23158B07" w14:textId="469BBAC8" w:rsidR="00352C35" w:rsidRPr="00AB5599" w:rsidRDefault="00352C35" w:rsidP="002A4252">
            <w:pPr>
              <w:jc w:val="center"/>
              <w:rPr>
                <w:rFonts w:ascii="Titillium Web" w:hAnsi="Titillium Web"/>
                <w:szCs w:val="24"/>
              </w:rPr>
            </w:pPr>
            <w:r w:rsidRPr="00AB5599">
              <w:rPr>
                <w:rFonts w:ascii="Titillium Web" w:hAnsi="Titillium Web"/>
                <w:szCs w:val="24"/>
              </w:rPr>
              <w:t>4. Piatto da pesce attico (IG 661; vernice nera)</w:t>
            </w:r>
          </w:p>
          <w:p w14:paraId="0C8361A4" w14:textId="35E30592" w:rsidR="00352C35" w:rsidRPr="00AB5599" w:rsidRDefault="00352C35" w:rsidP="002A4252">
            <w:pPr>
              <w:jc w:val="center"/>
              <w:rPr>
                <w:rFonts w:ascii="Titillium Web" w:hAnsi="Titillium Web"/>
                <w:szCs w:val="24"/>
              </w:rPr>
            </w:pPr>
            <w:r w:rsidRPr="00AB5599">
              <w:rPr>
                <w:rFonts w:ascii="Titillium Web" w:hAnsi="Titillium Web"/>
                <w:szCs w:val="24"/>
              </w:rPr>
              <w:t>5. Piatto da pesce attico (IG 662; vernice nera)</w:t>
            </w:r>
          </w:p>
          <w:p w14:paraId="274578BE" w14:textId="3486A6B5" w:rsidR="00352C35" w:rsidRPr="00AB5599" w:rsidRDefault="00352C35" w:rsidP="002A4252">
            <w:pPr>
              <w:jc w:val="center"/>
              <w:rPr>
                <w:rFonts w:ascii="Titillium Web" w:hAnsi="Titillium Web"/>
                <w:szCs w:val="24"/>
              </w:rPr>
            </w:pPr>
            <w:r w:rsidRPr="00AB5599">
              <w:rPr>
                <w:rFonts w:ascii="Titillium Web" w:hAnsi="Titillium Web"/>
                <w:szCs w:val="24"/>
              </w:rPr>
              <w:t>6. Ciotola attica (IG 671; vernice nera)</w:t>
            </w:r>
          </w:p>
          <w:p w14:paraId="2F35D24A" w14:textId="2399DF56" w:rsidR="00352C35" w:rsidRPr="00AB5599" w:rsidRDefault="00352C35" w:rsidP="002A4252">
            <w:pPr>
              <w:jc w:val="center"/>
              <w:rPr>
                <w:rFonts w:ascii="Titillium Web" w:hAnsi="Titillium Web"/>
                <w:szCs w:val="24"/>
              </w:rPr>
            </w:pPr>
            <w:r w:rsidRPr="00AB5599">
              <w:rPr>
                <w:rFonts w:ascii="Titillium Web" w:hAnsi="Titillium Web"/>
                <w:szCs w:val="24"/>
              </w:rPr>
              <w:t>7. Ciotola attica (IG 672; vernice nera)</w:t>
            </w:r>
          </w:p>
          <w:p w14:paraId="3ED11C60" w14:textId="567FC5F0" w:rsidR="00352C35" w:rsidRPr="00AB5599" w:rsidRDefault="00352C35" w:rsidP="002A4252">
            <w:pPr>
              <w:jc w:val="center"/>
              <w:rPr>
                <w:rFonts w:ascii="Titillium Web" w:hAnsi="Titillium Web"/>
                <w:szCs w:val="24"/>
              </w:rPr>
            </w:pPr>
            <w:r w:rsidRPr="00AB5599">
              <w:rPr>
                <w:rFonts w:ascii="Titillium Web" w:hAnsi="Titillium Web"/>
                <w:szCs w:val="24"/>
              </w:rPr>
              <w:t>8. Ciotola attica (IG 673; vernice nera)</w:t>
            </w:r>
          </w:p>
          <w:p w14:paraId="773A7141" w14:textId="2228E038" w:rsidR="00352C35" w:rsidRPr="00AB5599" w:rsidRDefault="00352C35" w:rsidP="002A4252">
            <w:pPr>
              <w:jc w:val="center"/>
              <w:rPr>
                <w:rFonts w:ascii="Titillium Web" w:hAnsi="Titillium Web"/>
                <w:szCs w:val="24"/>
              </w:rPr>
            </w:pPr>
            <w:r w:rsidRPr="00AB5599">
              <w:rPr>
                <w:rFonts w:ascii="Titillium Web" w:hAnsi="Titillium Web"/>
                <w:szCs w:val="24"/>
              </w:rPr>
              <w:t>9. Ciotola attica (IG 675; vernice nera)</w:t>
            </w:r>
          </w:p>
          <w:p w14:paraId="1817B769" w14:textId="3DE72AE3" w:rsidR="00352C35" w:rsidRPr="00AB5599" w:rsidRDefault="00352C35" w:rsidP="002A4252">
            <w:pPr>
              <w:jc w:val="center"/>
              <w:rPr>
                <w:rFonts w:ascii="Titillium Web" w:hAnsi="Titillium Web"/>
                <w:szCs w:val="24"/>
              </w:rPr>
            </w:pPr>
            <w:r w:rsidRPr="00AB5599">
              <w:rPr>
                <w:rFonts w:ascii="Titillium Web" w:hAnsi="Titillium Web"/>
                <w:szCs w:val="24"/>
              </w:rPr>
              <w:t>10. Ciotola attica (IG 676; vernice nera)</w:t>
            </w:r>
          </w:p>
          <w:p w14:paraId="60E40717" w14:textId="5A864842" w:rsidR="00352C35" w:rsidRPr="00AB5599" w:rsidRDefault="00352C35" w:rsidP="002A4252">
            <w:pPr>
              <w:jc w:val="center"/>
              <w:rPr>
                <w:rFonts w:ascii="Titillium Web" w:hAnsi="Titillium Web"/>
                <w:szCs w:val="24"/>
              </w:rPr>
            </w:pPr>
            <w:r w:rsidRPr="00AB5599">
              <w:rPr>
                <w:rFonts w:ascii="Titillium Web" w:hAnsi="Titillium Web"/>
                <w:szCs w:val="24"/>
              </w:rPr>
              <w:t>11. Ciotola attica (IG 677; vernice nera)</w:t>
            </w:r>
          </w:p>
          <w:p w14:paraId="26F0F64B" w14:textId="3AC16F64" w:rsidR="00352C35" w:rsidRPr="00AB5599" w:rsidRDefault="00352C35" w:rsidP="002A4252">
            <w:pPr>
              <w:jc w:val="center"/>
              <w:rPr>
                <w:rFonts w:ascii="Titillium Web" w:hAnsi="Titillium Web"/>
                <w:szCs w:val="24"/>
              </w:rPr>
            </w:pPr>
            <w:r w:rsidRPr="00AB5599">
              <w:rPr>
                <w:rFonts w:ascii="Titillium Web" w:hAnsi="Titillium Web"/>
                <w:szCs w:val="24"/>
              </w:rPr>
              <w:t>12. Ciotola attica (IG 669; vernice nera)</w:t>
            </w:r>
          </w:p>
          <w:p w14:paraId="0525552B" w14:textId="3254EF3B" w:rsidR="00352C35" w:rsidRPr="00AB5599" w:rsidRDefault="00352C35" w:rsidP="002A4252">
            <w:pPr>
              <w:jc w:val="center"/>
              <w:rPr>
                <w:rFonts w:ascii="Titillium Web" w:hAnsi="Titillium Web"/>
                <w:szCs w:val="24"/>
              </w:rPr>
            </w:pPr>
            <w:r w:rsidRPr="00AB5599">
              <w:rPr>
                <w:rFonts w:ascii="Titillium Web" w:hAnsi="Titillium Web"/>
                <w:szCs w:val="24"/>
              </w:rPr>
              <w:t>13. Ciotola attica (IG 670; vernice nera)</w:t>
            </w:r>
          </w:p>
          <w:p w14:paraId="044115C3" w14:textId="534E8172" w:rsidR="00352C35" w:rsidRPr="00AB5599" w:rsidRDefault="00352C35" w:rsidP="002A4252">
            <w:pPr>
              <w:jc w:val="center"/>
              <w:rPr>
                <w:rFonts w:ascii="Titillium Web" w:hAnsi="Titillium Web"/>
                <w:szCs w:val="24"/>
              </w:rPr>
            </w:pPr>
            <w:r w:rsidRPr="00AB5599">
              <w:rPr>
                <w:rFonts w:ascii="Titillium Web" w:hAnsi="Titillium Web"/>
                <w:szCs w:val="24"/>
              </w:rPr>
              <w:t>14. Piatto di produzione locale (IG 663; ceramica grigia)</w:t>
            </w:r>
          </w:p>
          <w:p w14:paraId="4FEC83B9" w14:textId="1B3066F5" w:rsidR="00352C35" w:rsidRPr="00AB5599" w:rsidRDefault="00352C35" w:rsidP="002A4252">
            <w:pPr>
              <w:jc w:val="center"/>
              <w:rPr>
                <w:rFonts w:ascii="Titillium Web" w:hAnsi="Titillium Web"/>
                <w:szCs w:val="24"/>
              </w:rPr>
            </w:pPr>
            <w:r w:rsidRPr="00AB5599">
              <w:rPr>
                <w:rFonts w:ascii="Titillium Web" w:hAnsi="Titillium Web"/>
                <w:szCs w:val="24"/>
              </w:rPr>
              <w:t>15. Piatto di produzione locale (IG 664; ceramica grigia)</w:t>
            </w:r>
          </w:p>
          <w:p w14:paraId="3F863EA7" w14:textId="1FC74182" w:rsidR="00352C35" w:rsidRPr="00AB5599" w:rsidRDefault="00352C35" w:rsidP="002A4252">
            <w:pPr>
              <w:jc w:val="center"/>
              <w:rPr>
                <w:rFonts w:ascii="Titillium Web" w:hAnsi="Titillium Web"/>
                <w:szCs w:val="24"/>
              </w:rPr>
            </w:pPr>
            <w:r w:rsidRPr="00AB5599">
              <w:rPr>
                <w:rFonts w:ascii="Titillium Web" w:hAnsi="Titillium Web"/>
                <w:szCs w:val="24"/>
              </w:rPr>
              <w:t>16. Piatto di produzione locale (IG 665; ceramica grigia)</w:t>
            </w:r>
          </w:p>
          <w:p w14:paraId="1C1E5C78" w14:textId="03AEFAA3" w:rsidR="00352C35" w:rsidRPr="00AB5599" w:rsidRDefault="00352C35" w:rsidP="002A4252">
            <w:pPr>
              <w:jc w:val="center"/>
              <w:rPr>
                <w:rFonts w:ascii="Titillium Web" w:hAnsi="Titillium Web"/>
                <w:szCs w:val="24"/>
              </w:rPr>
            </w:pPr>
            <w:r w:rsidRPr="00AB5599">
              <w:rPr>
                <w:rFonts w:ascii="Titillium Web" w:hAnsi="Titillium Web"/>
                <w:szCs w:val="24"/>
              </w:rPr>
              <w:t>17. Piatto di produzione locale (IG 666; ceramica grigia)</w:t>
            </w:r>
          </w:p>
          <w:p w14:paraId="53CE2C3A" w14:textId="55044220" w:rsidR="00352C35" w:rsidRPr="00AB5599" w:rsidRDefault="00352C35" w:rsidP="002A4252">
            <w:pPr>
              <w:jc w:val="center"/>
              <w:rPr>
                <w:rFonts w:ascii="Titillium Web" w:hAnsi="Titillium Web"/>
                <w:szCs w:val="24"/>
              </w:rPr>
            </w:pPr>
            <w:r w:rsidRPr="00AB5599">
              <w:rPr>
                <w:rFonts w:ascii="Titillium Web" w:hAnsi="Titillium Web"/>
                <w:szCs w:val="24"/>
              </w:rPr>
              <w:t>18. Piatto di produzione locale (IG 667; ceramica grigia)</w:t>
            </w:r>
          </w:p>
          <w:p w14:paraId="5EE32F9C" w14:textId="797BA871" w:rsidR="001B5504" w:rsidRPr="00AB5599" w:rsidRDefault="00352C35" w:rsidP="002A4252">
            <w:pPr>
              <w:jc w:val="center"/>
              <w:rPr>
                <w:rFonts w:ascii="Titillium Web" w:hAnsi="Titillium Web"/>
                <w:szCs w:val="24"/>
              </w:rPr>
            </w:pPr>
            <w:r w:rsidRPr="00AB5599">
              <w:rPr>
                <w:rFonts w:ascii="Titillium Web" w:hAnsi="Titillium Web"/>
                <w:szCs w:val="24"/>
              </w:rPr>
              <w:t>19. Piatto di produzione locale (IG 668; ceramica grigia)</w:t>
            </w:r>
          </w:p>
        </w:tc>
      </w:tr>
      <w:tr w:rsidR="001B5504" w:rsidRPr="00077EA2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077EA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EA2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0E1A6487" w:rsidR="001B5504" w:rsidRPr="00077EA2" w:rsidRDefault="00D51D6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77EA2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1B5504" w:rsidRPr="00077EA2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077EA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EA2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0511A209" w:rsidR="001B5504" w:rsidRPr="00077EA2" w:rsidRDefault="00077EA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77EA2">
              <w:rPr>
                <w:rFonts w:ascii="Titillium Web" w:hAnsi="Titillium Web" w:cs="Times New Roman"/>
                <w:szCs w:val="24"/>
              </w:rPr>
              <w:t>È stata ritenuta non pertinente alla tomba una ciotola attica a v.n. (IG 674). L’esclusione si fonda sullo stato di conservazione: le ciotole a v.n. di dimensioni minori (nn. 9-11), rispetto a quelle con stampiglie (nn. 6-8), sono state rinvenute “leggermente frammentarie”.</w:t>
            </w:r>
          </w:p>
        </w:tc>
      </w:tr>
      <w:tr w:rsidR="001B5504" w:rsidRPr="00077EA2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077EA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EA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077EA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77EA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077EA2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077EA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EA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077EA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77EA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077EA2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077EA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EA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077EA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77EA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077EA2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077EA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EA2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077EA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77EA2">
              <w:rPr>
                <w:rFonts w:ascii="Titillium Web" w:hAnsi="Titillium Web"/>
                <w:szCs w:val="24"/>
              </w:rPr>
              <w:t>Secondo quarto del IV sec. a.C.</w:t>
            </w:r>
          </w:p>
        </w:tc>
      </w:tr>
      <w:tr w:rsidR="001B5504" w:rsidRPr="00077EA2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077EA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EA2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077EA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77EA2">
              <w:rPr>
                <w:rFonts w:ascii="Titillium Web" w:hAnsi="Titillium Web"/>
                <w:smallCaps/>
                <w:szCs w:val="24"/>
              </w:rPr>
              <w:t>Negrioli</w:t>
            </w:r>
            <w:r w:rsidRPr="00077EA2">
              <w:rPr>
                <w:rFonts w:ascii="Titillium Web" w:hAnsi="Titillium Web"/>
                <w:szCs w:val="24"/>
              </w:rPr>
              <w:t xml:space="preserve"> 1924, p. 295, n. 2, p. 299, f. 8, p. 304; </w:t>
            </w:r>
            <w:r w:rsidRPr="00077EA2">
              <w:rPr>
                <w:rFonts w:ascii="Titillium Web" w:hAnsi="Titillium Web"/>
                <w:smallCaps/>
                <w:szCs w:val="24"/>
              </w:rPr>
              <w:t>Felletti-Maj</w:t>
            </w:r>
            <w:r w:rsidRPr="00077EA2">
              <w:rPr>
                <w:rFonts w:ascii="Titillium Web" w:hAnsi="Titillium Web"/>
                <w:szCs w:val="24"/>
              </w:rPr>
              <w:t xml:space="preserve"> 1940, p. 49; </w:t>
            </w:r>
            <w:r w:rsidRPr="00077EA2">
              <w:rPr>
                <w:rFonts w:ascii="Titillium Web" w:hAnsi="Titillium Web"/>
                <w:smallCaps/>
                <w:szCs w:val="24"/>
              </w:rPr>
              <w:t>Berti</w:t>
            </w:r>
            <w:r w:rsidRPr="00077EA2">
              <w:rPr>
                <w:rFonts w:ascii="Titillium Web" w:hAnsi="Titillium Web"/>
                <w:szCs w:val="24"/>
              </w:rPr>
              <w:t xml:space="preserve"> 1983, p. 37.</w:t>
            </w:r>
          </w:p>
        </w:tc>
      </w:tr>
      <w:tr w:rsidR="001B5504" w:rsidRPr="00077EA2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077EA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7EA2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077EA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77EA2"/>
    <w:rsid w:val="000D72F4"/>
    <w:rsid w:val="001230C8"/>
    <w:rsid w:val="001A3BEE"/>
    <w:rsid w:val="001B5504"/>
    <w:rsid w:val="001F2833"/>
    <w:rsid w:val="0029024B"/>
    <w:rsid w:val="002977D7"/>
    <w:rsid w:val="002A4252"/>
    <w:rsid w:val="002F1500"/>
    <w:rsid w:val="00352C35"/>
    <w:rsid w:val="00472AF4"/>
    <w:rsid w:val="004D5C8B"/>
    <w:rsid w:val="005B5AFF"/>
    <w:rsid w:val="0068458A"/>
    <w:rsid w:val="00710B38"/>
    <w:rsid w:val="007145BC"/>
    <w:rsid w:val="00730072"/>
    <w:rsid w:val="007D54CD"/>
    <w:rsid w:val="00942E70"/>
    <w:rsid w:val="00943EAC"/>
    <w:rsid w:val="00950348"/>
    <w:rsid w:val="00975CA9"/>
    <w:rsid w:val="00997946"/>
    <w:rsid w:val="009E4922"/>
    <w:rsid w:val="00A52A70"/>
    <w:rsid w:val="00AB5599"/>
    <w:rsid w:val="00AE1FF4"/>
    <w:rsid w:val="00B165C4"/>
    <w:rsid w:val="00B86B2D"/>
    <w:rsid w:val="00BE2CB2"/>
    <w:rsid w:val="00BE63CC"/>
    <w:rsid w:val="00BF212E"/>
    <w:rsid w:val="00C21EE0"/>
    <w:rsid w:val="00C30F5C"/>
    <w:rsid w:val="00CC46E5"/>
    <w:rsid w:val="00D51D64"/>
    <w:rsid w:val="00D54723"/>
    <w:rsid w:val="00DB1668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1A3B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rc.ox.ac.uk/XDB/ASP/recordDetails.asp?id=%7bAFAD27AE-0247-4B8E-943E-95D014EA3175%7d&amp;noResults=1&amp;recordCount=1&amp;databaseID=%7b12FC52A7-0E32-4A81-9FFA-C8C6CF430677%7d&amp;search=%20%7bAND%7d%20230706" TargetMode="External"/><Relationship Id="rId5" Type="http://schemas.openxmlformats.org/officeDocument/2006/relationships/hyperlink" Target="https://www.carc.ox.ac.uk/XDB/ASP/recordDetails.asp?id=%7bB1F29D28-401C-4879-8CED-490E5D7E2B6F%7d&amp;noResults=1&amp;recordCount=1&amp;databaseID=%7b12FC52A7-0E32-4A81-9FFA-C8C6CF430677%7d&amp;search=%20%7bAND%7d%2023070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18</cp:revision>
  <dcterms:created xsi:type="dcterms:W3CDTF">2026-04-28T14:33:00Z</dcterms:created>
  <dcterms:modified xsi:type="dcterms:W3CDTF">2026-05-18T07:59:00Z</dcterms:modified>
</cp:coreProperties>
</file>