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152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A4B6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A4B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4B6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A4B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4B62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BA4B6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A4B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4B6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A4B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4B6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BA4B6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A4B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4B6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A4B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4B6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BA4B6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A4B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4B6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A4B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4B62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BA4B6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A4B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4B6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A4B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4B62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BA4B6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A4B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4B6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A4B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4B6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A4B6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A4B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4B6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A4B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4B62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BA4B6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A4B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4B6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A4B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4B6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A4B6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A4B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4B6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ED41BF1" w14:textId="77777777" w:rsidR="003D2D0A" w:rsidRPr="00BA4B62" w:rsidRDefault="00EC46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A4B62">
              <w:rPr>
                <w:rFonts w:ascii="Titillium Web" w:hAnsi="Titillium Web"/>
                <w:i/>
                <w:iCs/>
                <w:szCs w:val="24"/>
              </w:rPr>
              <w:t>152 Tomba umata</w:t>
            </w:r>
          </w:p>
          <w:p w14:paraId="4A40AE6A" w14:textId="77777777" w:rsidR="003D2D0A" w:rsidRPr="00BA4B62" w:rsidRDefault="00EC46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A4B62">
              <w:rPr>
                <w:rFonts w:ascii="Titillium Web" w:hAnsi="Titillium Web"/>
                <w:i/>
                <w:iCs/>
                <w:szCs w:val="24"/>
              </w:rPr>
              <w:t xml:space="preserve">A m. 17 dal canale, a m. 11 dal bordo S e a m. 1 d profondità si rinvenne uno scheletro orientato da </w:t>
            </w:r>
            <w:proofErr w:type="spellStart"/>
            <w:r w:rsidRPr="00BA4B62">
              <w:rPr>
                <w:rFonts w:ascii="Titillium Web" w:hAnsi="Titillium Web"/>
                <w:i/>
                <w:iCs/>
                <w:szCs w:val="24"/>
              </w:rPr>
              <w:t>Pon</w:t>
            </w:r>
            <w:proofErr w:type="spellEnd"/>
            <w:r w:rsidRPr="00BA4B62">
              <w:rPr>
                <w:rFonts w:ascii="Titillium Web" w:hAnsi="Titillium Web"/>
                <w:i/>
                <w:iCs/>
                <w:szCs w:val="24"/>
              </w:rPr>
              <w:t>. a Lev.</w:t>
            </w:r>
          </w:p>
          <w:p w14:paraId="2E6FE563" w14:textId="77777777" w:rsidR="003D2D0A" w:rsidRPr="00BA4B62" w:rsidRDefault="00EC46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A4B62">
              <w:rPr>
                <w:rFonts w:ascii="Titillium Web" w:hAnsi="Titillium Web"/>
                <w:i/>
                <w:iCs/>
                <w:szCs w:val="24"/>
              </w:rPr>
              <w:t>Presso il fianco sinistro aveva:</w:t>
            </w:r>
          </w:p>
          <w:p w14:paraId="15BFC861" w14:textId="77777777" w:rsidR="003D2D0A" w:rsidRPr="00BA4B62" w:rsidRDefault="00EC46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A4B62">
              <w:rPr>
                <w:rFonts w:ascii="Titillium Web" w:hAnsi="Titillium Web"/>
                <w:i/>
                <w:iCs/>
                <w:szCs w:val="24"/>
              </w:rPr>
              <w:t xml:space="preserve">una kylix in </w:t>
            </w:r>
            <w:proofErr w:type="spellStart"/>
            <w:r w:rsidRPr="00BA4B62">
              <w:rPr>
                <w:rFonts w:ascii="Titillium Web" w:hAnsi="Titillium Web"/>
                <w:i/>
                <w:iCs/>
                <w:szCs w:val="24"/>
              </w:rPr>
              <w:t>fram</w:t>
            </w:r>
            <w:proofErr w:type="spellEnd"/>
            <w:r w:rsidRPr="00BA4B62">
              <w:rPr>
                <w:rFonts w:ascii="Titillium Web" w:hAnsi="Titillium Web"/>
                <w:i/>
                <w:iCs/>
                <w:szCs w:val="24"/>
              </w:rPr>
              <w:t xml:space="preserve">-ti, figurata (a </w:t>
            </w:r>
            <w:proofErr w:type="spellStart"/>
            <w:r w:rsidRPr="00BA4B62">
              <w:rPr>
                <w:rFonts w:ascii="Titillium Web" w:hAnsi="Titillium Web"/>
                <w:i/>
                <w:iCs/>
                <w:szCs w:val="24"/>
              </w:rPr>
              <w:t>f.r</w:t>
            </w:r>
            <w:proofErr w:type="spellEnd"/>
            <w:r w:rsidRPr="00BA4B62">
              <w:rPr>
                <w:rFonts w:ascii="Titillium Web" w:hAnsi="Titillium Web"/>
                <w:i/>
                <w:iCs/>
                <w:szCs w:val="24"/>
              </w:rPr>
              <w:t>.) con scene di abbigliamento di disegno discreto.</w:t>
            </w:r>
          </w:p>
          <w:p w14:paraId="7976FAAA" w14:textId="77777777" w:rsidR="003D2D0A" w:rsidRPr="00BA4B62" w:rsidRDefault="00EC46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A4B62">
              <w:rPr>
                <w:rFonts w:ascii="Titillium Web" w:hAnsi="Titillium Web"/>
                <w:i/>
                <w:iCs/>
                <w:szCs w:val="24"/>
              </w:rPr>
              <w:t xml:space="preserve">due </w:t>
            </w:r>
            <w:proofErr w:type="spellStart"/>
            <w:r w:rsidRPr="00BA4B62">
              <w:rPr>
                <w:rFonts w:ascii="Titillium Web" w:hAnsi="Titillium Web"/>
                <w:i/>
                <w:iCs/>
                <w:szCs w:val="24"/>
              </w:rPr>
              <w:t>oinocoi</w:t>
            </w:r>
            <w:proofErr w:type="spellEnd"/>
            <w:r w:rsidRPr="00BA4B62">
              <w:rPr>
                <w:rFonts w:ascii="Titillium Web" w:hAnsi="Titillium Web"/>
                <w:i/>
                <w:iCs/>
                <w:szCs w:val="24"/>
              </w:rPr>
              <w:t xml:space="preserve"> di argilla gialla, a forma di brocca.</w:t>
            </w:r>
          </w:p>
          <w:p w14:paraId="647B4C42" w14:textId="77777777" w:rsidR="003D2D0A" w:rsidRPr="00BA4B62" w:rsidRDefault="00EC46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A4B62">
              <w:rPr>
                <w:rFonts w:ascii="Titillium Web" w:hAnsi="Titillium Web"/>
                <w:i/>
                <w:iCs/>
                <w:szCs w:val="24"/>
              </w:rPr>
              <w:t xml:space="preserve">Una di queste è in </w:t>
            </w:r>
            <w:proofErr w:type="spellStart"/>
            <w:r w:rsidRPr="00BA4B62">
              <w:rPr>
                <w:rFonts w:ascii="Titillium Web" w:hAnsi="Titillium Web"/>
                <w:i/>
                <w:iCs/>
                <w:szCs w:val="24"/>
              </w:rPr>
              <w:t>fram.ti</w:t>
            </w:r>
            <w:proofErr w:type="spellEnd"/>
            <w:r w:rsidRPr="00BA4B62">
              <w:rPr>
                <w:rFonts w:ascii="Titillium Web" w:hAnsi="Titillium Web"/>
                <w:i/>
                <w:iCs/>
                <w:szCs w:val="24"/>
              </w:rPr>
              <w:t>, l’altra ha l’ansa in pezzi. Esse hanno tracce di pennellate di tinta bruna.</w:t>
            </w:r>
          </w:p>
          <w:p w14:paraId="69296D98" w14:textId="77777777" w:rsidR="003D2D0A" w:rsidRPr="00BA4B62" w:rsidRDefault="00EC46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A4B62">
              <w:rPr>
                <w:rFonts w:ascii="Titillium Web" w:hAnsi="Titillium Web"/>
                <w:i/>
                <w:iCs/>
                <w:szCs w:val="24"/>
              </w:rPr>
              <w:t xml:space="preserve">un piccolo piattello, a </w:t>
            </w:r>
            <w:proofErr w:type="spellStart"/>
            <w:r w:rsidRPr="00BA4B62">
              <w:rPr>
                <w:rFonts w:ascii="Titillium Web" w:hAnsi="Titillium Web"/>
                <w:i/>
                <w:iCs/>
                <w:szCs w:val="24"/>
              </w:rPr>
              <w:t>ver.n</w:t>
            </w:r>
            <w:proofErr w:type="spellEnd"/>
            <w:r w:rsidRPr="00BA4B62">
              <w:rPr>
                <w:rFonts w:ascii="Titillium Web" w:hAnsi="Titillium Web"/>
                <w:i/>
                <w:iCs/>
                <w:szCs w:val="24"/>
              </w:rPr>
              <w:t>.</w:t>
            </w:r>
          </w:p>
          <w:p w14:paraId="755E5674" w14:textId="77777777" w:rsidR="003D2D0A" w:rsidRPr="00BA4B62" w:rsidRDefault="00EC46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A4B62">
              <w:rPr>
                <w:rFonts w:ascii="Titillium Web" w:hAnsi="Titillium Web"/>
                <w:i/>
                <w:iCs/>
                <w:szCs w:val="24"/>
              </w:rPr>
              <w:t>un balsamario, di pasta vitrea, a colori variegati</w:t>
            </w:r>
          </w:p>
          <w:p w14:paraId="3F27921B" w14:textId="77777777" w:rsidR="003D2D0A" w:rsidRPr="00BA4B62" w:rsidRDefault="00EC46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A4B62">
              <w:rPr>
                <w:rFonts w:ascii="Titillium Web" w:hAnsi="Titillium Web"/>
                <w:i/>
                <w:iCs/>
                <w:szCs w:val="24"/>
              </w:rPr>
              <w:t>intero (forma di alabastron).</w:t>
            </w:r>
          </w:p>
          <w:p w14:paraId="6C1CFA49" w14:textId="77777777" w:rsidR="003D2D0A" w:rsidRPr="00BA4B62" w:rsidRDefault="00EC46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A4B62">
              <w:rPr>
                <w:rFonts w:ascii="Titillium Web" w:hAnsi="Titillium Web"/>
                <w:i/>
                <w:iCs/>
                <w:szCs w:val="24"/>
              </w:rPr>
              <w:t>Altro –</w:t>
            </w:r>
          </w:p>
        </w:tc>
      </w:tr>
      <w:tr w:rsidR="0086297F" w:rsidRPr="00BA4B6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A4B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4B6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BA4B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4B62">
              <w:rPr>
                <w:rFonts w:ascii="Titillium Web" w:hAnsi="Titillium Web"/>
                <w:szCs w:val="24"/>
              </w:rPr>
              <w:t>Fianco sinistro</w:t>
            </w:r>
          </w:p>
        </w:tc>
      </w:tr>
      <w:tr w:rsidR="0086297F" w:rsidRPr="00BA4B6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A4B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4B6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A4B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4B6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A4B6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A4B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4B6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A4B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4B6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A4B6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A4B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4B6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A4B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4B6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A4B6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A4B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4B6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F356F45" w14:textId="2E109F0E" w:rsidR="0086297F" w:rsidRPr="00BA4B62" w:rsidRDefault="00BA4B62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4B62">
              <w:rPr>
                <w:rFonts w:ascii="Titillium Web" w:hAnsi="Titillium Web"/>
                <w:smallCaps/>
                <w:szCs w:val="24"/>
              </w:rPr>
              <w:t>Berti</w:t>
            </w:r>
            <w:r>
              <w:rPr>
                <w:rFonts w:ascii="Titillium Web" w:hAnsi="Titillium Web"/>
                <w:szCs w:val="24"/>
              </w:rPr>
              <w:t xml:space="preserve"> 1983, p. 46; </w:t>
            </w:r>
            <w:r w:rsidRPr="00BA4B62">
              <w:rPr>
                <w:rFonts w:ascii="Titillium Web" w:hAnsi="Titillium Web"/>
                <w:smallCaps/>
                <w:szCs w:val="24"/>
              </w:rPr>
              <w:t>Parrini</w:t>
            </w:r>
            <w:r>
              <w:rPr>
                <w:rFonts w:ascii="Titillium Web" w:hAnsi="Titillium Web"/>
                <w:szCs w:val="24"/>
              </w:rPr>
              <w:t xml:space="preserve"> 1993a, pp. 278-279</w:t>
            </w:r>
            <w:r w:rsidR="00A60BE9">
              <w:rPr>
                <w:rFonts w:ascii="Titillium Web" w:hAnsi="Titillium Web"/>
                <w:szCs w:val="24"/>
              </w:rPr>
              <w:t xml:space="preserve">; </w:t>
            </w:r>
            <w:r w:rsidR="00A60BE9" w:rsidRPr="00A60BE9">
              <w:rPr>
                <w:rFonts w:ascii="Titillium Web" w:hAnsi="Titillium Web"/>
                <w:smallCaps/>
                <w:szCs w:val="24"/>
              </w:rPr>
              <w:t>Trevisanello</w:t>
            </w:r>
            <w:r w:rsidR="00A60BE9">
              <w:rPr>
                <w:rFonts w:ascii="Titillium Web" w:hAnsi="Titillium Web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D2D0A"/>
    <w:rsid w:val="00472AF4"/>
    <w:rsid w:val="00551AF8"/>
    <w:rsid w:val="005B5AFF"/>
    <w:rsid w:val="006162A4"/>
    <w:rsid w:val="006346F7"/>
    <w:rsid w:val="006D6EFB"/>
    <w:rsid w:val="007145BC"/>
    <w:rsid w:val="0086297F"/>
    <w:rsid w:val="00891447"/>
    <w:rsid w:val="009E4922"/>
    <w:rsid w:val="00A60BE9"/>
    <w:rsid w:val="00AB321D"/>
    <w:rsid w:val="00B165C4"/>
    <w:rsid w:val="00BA4B62"/>
    <w:rsid w:val="00C047DD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2026-05-17T20:17:00Z</dcterms:modified>
</cp:coreProperties>
</file>