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2582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22582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2582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2582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2582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2582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2582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22582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2582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386C4B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154 Tomba a umazione –</w:t>
            </w:r>
          </w:p>
          <w:p w14:paraId="109F7F4C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A m. 5 a ponente dalla precedente, a m. 1,10 di profondità poggiava uno scheletro orientato da NN-O a SS-E.</w:t>
            </w:r>
          </w:p>
          <w:p w14:paraId="51E33870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Presso il fianco des. aveva:</w:t>
            </w:r>
          </w:p>
          <w:p w14:paraId="14F8F283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una kelebe figurata (a f.r.) in frammenti con coperchio a pomello a ver.n.</w:t>
            </w:r>
          </w:p>
          <w:p w14:paraId="2D7C4C8E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 xml:space="preserve">La kelebe a colonnette, nel lato nobile ha disegnato a sin. una figura femm.le volta a d. con lungo manto e bastone e asta nella d.; in mezzo una figura di giovane, ignudo che inclinato offre i gambali </w:t>
            </w:r>
            <w:proofErr w:type="gramStart"/>
            <w:r w:rsidRPr="0022582B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22582B">
              <w:rPr>
                <w:rFonts w:ascii="Titillium Web" w:hAnsi="Titillium Web"/>
                <w:i/>
                <w:iCs/>
                <w:szCs w:val="24"/>
              </w:rPr>
              <w:t xml:space="preserve"> Athena che è a sin. con elmo in testa e scudo rotondo con scorpione. Nel rovescio varie figure maschili.</w:t>
            </w:r>
          </w:p>
          <w:p w14:paraId="1491A992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1 kylix, a ver.n., intera.</w:t>
            </w:r>
          </w:p>
          <w:p w14:paraId="3323128B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1 piccolo oinocoe di forma fusiforme, a v.n., fram.to nell’ansa.</w:t>
            </w:r>
          </w:p>
          <w:p w14:paraId="638B236E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2582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2582B">
              <w:rPr>
                <w:rFonts w:ascii="Titillium Web" w:hAnsi="Titillium Web"/>
                <w:i/>
                <w:iCs/>
                <w:szCs w:val="24"/>
              </w:rPr>
              <w:t xml:space="preserve"> tazzette di argilla gialla e di impasto locale, grezze.</w:t>
            </w:r>
          </w:p>
          <w:p w14:paraId="6BDB10FE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Una di esse conserva nel cavo le ossa di pollo.</w:t>
            </w:r>
          </w:p>
          <w:p w14:paraId="4E27DEE7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2582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2582B">
              <w:rPr>
                <w:rFonts w:ascii="Titillium Web" w:hAnsi="Titillium Web"/>
                <w:i/>
                <w:iCs/>
                <w:szCs w:val="24"/>
              </w:rPr>
              <w:t xml:space="preserve"> piattelli ad alto piede, di argilla come le precedenti tazze</w:t>
            </w:r>
          </w:p>
          <w:p w14:paraId="6A9F1CDB" w14:textId="77777777" w:rsidR="00BF4099" w:rsidRPr="0022582B" w:rsidRDefault="00754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582B">
              <w:rPr>
                <w:rFonts w:ascii="Titillium Web" w:hAnsi="Titillium Web"/>
                <w:i/>
                <w:iCs/>
                <w:szCs w:val="24"/>
              </w:rPr>
              <w:t>altri frammenti –</w:t>
            </w:r>
          </w:p>
        </w:tc>
      </w:tr>
      <w:tr w:rsidR="0086297F" w:rsidRPr="0022582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2582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582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58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582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258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2582B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22582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258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582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4CCD2167" w:rsidR="0086297F" w:rsidRPr="0022582B" w:rsidRDefault="0022582B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7893">
              <w:rPr>
                <w:rFonts w:ascii="Titillium Web" w:hAnsi="Titillium Web"/>
                <w:smallCaps/>
                <w:szCs w:val="24"/>
              </w:rPr>
              <w:t>Negrioli</w:t>
            </w:r>
            <w:r>
              <w:rPr>
                <w:rFonts w:ascii="Titillium Web" w:hAnsi="Titillium Web"/>
                <w:szCs w:val="24"/>
              </w:rPr>
              <w:t xml:space="preserve"> 1924, p. </w:t>
            </w:r>
            <w:r w:rsidR="009A7893">
              <w:rPr>
                <w:rFonts w:ascii="Titillium Web" w:hAnsi="Titillium Web"/>
                <w:szCs w:val="24"/>
              </w:rPr>
              <w:t xml:space="preserve">317; </w:t>
            </w:r>
            <w:r w:rsidRPr="009A7893">
              <w:rPr>
                <w:rFonts w:ascii="Titillium Web" w:hAnsi="Titillium Web"/>
                <w:smallCaps/>
                <w:szCs w:val="24"/>
              </w:rPr>
              <w:t>Berti</w:t>
            </w:r>
            <w:r>
              <w:rPr>
                <w:rFonts w:ascii="Titillium Web" w:hAnsi="Titillium Web"/>
                <w:szCs w:val="24"/>
              </w:rPr>
              <w:t xml:space="preserve"> 1983, p. 45</w:t>
            </w:r>
            <w:r w:rsidR="0063551E">
              <w:rPr>
                <w:rFonts w:ascii="Titillium Web" w:hAnsi="Titillium Web"/>
                <w:szCs w:val="24"/>
              </w:rPr>
              <w:t xml:space="preserve">; </w:t>
            </w:r>
            <w:r w:rsidR="0063551E" w:rsidRPr="0063551E">
              <w:rPr>
                <w:rFonts w:ascii="Titillium Web" w:hAnsi="Titillium Web"/>
                <w:smallCaps/>
                <w:szCs w:val="24"/>
              </w:rPr>
              <w:t>Trevisanello</w:t>
            </w:r>
            <w:r w:rsidR="0063551E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582B"/>
    <w:rsid w:val="002977D7"/>
    <w:rsid w:val="00472AF4"/>
    <w:rsid w:val="00551AF8"/>
    <w:rsid w:val="005B5AFF"/>
    <w:rsid w:val="006162A4"/>
    <w:rsid w:val="006346F7"/>
    <w:rsid w:val="0063551E"/>
    <w:rsid w:val="006D6EFB"/>
    <w:rsid w:val="007145BC"/>
    <w:rsid w:val="007813AC"/>
    <w:rsid w:val="00842A2C"/>
    <w:rsid w:val="0086297F"/>
    <w:rsid w:val="009A7893"/>
    <w:rsid w:val="009E4922"/>
    <w:rsid w:val="00AB321D"/>
    <w:rsid w:val="00B165C4"/>
    <w:rsid w:val="00BF4099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2026-05-17T20:18:00Z</dcterms:modified>
</cp:coreProperties>
</file>