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168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2768B1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2768B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768B1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2768B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768B1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86297F" w:rsidRPr="002768B1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2768B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768B1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2768B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768B1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2768B1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2768B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768B1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2768B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768B1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2768B1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2768B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768B1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2768B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768B1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2768B1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2768B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768B1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2768B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768B1">
              <w:rPr>
                <w:rFonts w:ascii="Titillium Web" w:hAnsi="Titillium Web"/>
                <w:szCs w:val="24"/>
              </w:rPr>
              <w:t>1,1 m</w:t>
            </w:r>
          </w:p>
        </w:tc>
      </w:tr>
      <w:tr w:rsidR="0086297F" w:rsidRPr="002768B1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2768B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768B1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2768B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768B1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2768B1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2768B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768B1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2768B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768B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768B1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2768B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768B1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2768B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768B1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2768B1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2768B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768B1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92F5DA2" w14:textId="77777777" w:rsidR="00CB01A1" w:rsidRPr="002768B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768B1">
              <w:rPr>
                <w:rFonts w:ascii="Titillium Web" w:hAnsi="Titillium Web"/>
                <w:i/>
                <w:iCs/>
                <w:szCs w:val="24"/>
              </w:rPr>
              <w:t>168 Tomba umata (devastata)</w:t>
            </w:r>
          </w:p>
          <w:p w14:paraId="1927E400" w14:textId="77777777" w:rsidR="00CB01A1" w:rsidRPr="002768B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768B1">
              <w:rPr>
                <w:rFonts w:ascii="Titillium Web" w:hAnsi="Titillium Web"/>
                <w:i/>
                <w:iCs/>
                <w:szCs w:val="24"/>
              </w:rPr>
              <w:t>A m. 12 dal bordo S. dello scavo e a m. 26 dal canale a m. 1,10 di prof.tà si rinvengono le ossa scomposte di uno scheletro e pochi oggetti presso la spalla destra:</w:t>
            </w:r>
          </w:p>
          <w:p w14:paraId="2A62924E" w14:textId="77777777" w:rsidR="00CB01A1" w:rsidRPr="002768B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768B1">
              <w:rPr>
                <w:rFonts w:ascii="Titillium Web" w:hAnsi="Titillium Web"/>
                <w:i/>
                <w:iCs/>
                <w:szCs w:val="24"/>
              </w:rPr>
              <w:t>1 skyfos di argilla giallo-chiara, con vernice scura, a piede stretto ed alto, frammentato in una ansa 0,19</w:t>
            </w:r>
          </w:p>
          <w:p w14:paraId="2293824F" w14:textId="77777777" w:rsidR="00CB01A1" w:rsidRPr="002768B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768B1">
              <w:rPr>
                <w:rFonts w:ascii="Titillium Web" w:hAnsi="Titillium Web"/>
                <w:i/>
                <w:iCs/>
                <w:szCs w:val="24"/>
              </w:rPr>
              <w:t>1 piatto di argilla scura, con vernice e cavetto nel centro (copriva lo skyfos)</w:t>
            </w:r>
          </w:p>
          <w:p w14:paraId="0FFAC2DE" w14:textId="77777777" w:rsidR="00CB01A1" w:rsidRPr="002768B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768B1">
              <w:rPr>
                <w:rFonts w:ascii="Titillium Web" w:hAnsi="Titillium Web"/>
                <w:i/>
                <w:iCs/>
                <w:szCs w:val="24"/>
              </w:rPr>
              <w:t>1 oinocoe a bocca trilobata di argilla giallo chiara con avanzi di arabeschi a ver. bruna scadente e tinta rossa 0,25</w:t>
            </w:r>
          </w:p>
          <w:p w14:paraId="22127649" w14:textId="77777777" w:rsidR="00CB01A1" w:rsidRPr="002768B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768B1">
              <w:rPr>
                <w:rFonts w:ascii="Titillium Web" w:hAnsi="Titillium Web"/>
                <w:i/>
                <w:iCs/>
                <w:szCs w:val="24"/>
              </w:rPr>
              <w:t>1 balsamario di argilla giallo-chiara, tipo alabastron col fondo piatto, liscio e senza vernice. 0,21</w:t>
            </w:r>
          </w:p>
          <w:p w14:paraId="3950901F" w14:textId="77777777" w:rsidR="00CB01A1" w:rsidRPr="002768B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768B1">
              <w:rPr>
                <w:rFonts w:ascii="Titillium Web" w:hAnsi="Titillium Web"/>
                <w:i/>
                <w:iCs/>
                <w:szCs w:val="24"/>
              </w:rPr>
              <w:t>1 vasetto cilindrico col coperchio piatto, di argilla chiara (il coperchio è frammentato) e senza vernice –</w:t>
            </w:r>
          </w:p>
          <w:p w14:paraId="62B5BCEE" w14:textId="77777777" w:rsidR="00CB01A1" w:rsidRPr="002768B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768B1">
              <w:rPr>
                <w:rFonts w:ascii="Titillium Web" w:hAnsi="Titillium Web"/>
                <w:i/>
                <w:iCs/>
                <w:szCs w:val="24"/>
              </w:rPr>
              <w:t>1 ambra con foro passante, e</w:t>
            </w:r>
          </w:p>
          <w:p w14:paraId="711DD983" w14:textId="77777777" w:rsidR="00CB01A1" w:rsidRPr="002768B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768B1">
              <w:rPr>
                <w:rFonts w:ascii="Titillium Web" w:hAnsi="Titillium Web"/>
                <w:i/>
                <w:iCs/>
                <w:szCs w:val="24"/>
              </w:rPr>
              <w:t>1 perla con foro pervio, di pietra ollare</w:t>
            </w:r>
          </w:p>
          <w:p w14:paraId="212E7BBD" w14:textId="77777777" w:rsidR="00CB01A1" w:rsidRPr="002768B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768B1">
              <w:rPr>
                <w:rFonts w:ascii="Titillium Web" w:hAnsi="Titillium Web"/>
                <w:i/>
                <w:iCs/>
                <w:szCs w:val="24"/>
              </w:rPr>
              <w:t>1 dischetto di osso con foro passante</w:t>
            </w:r>
          </w:p>
          <w:p w14:paraId="0F4DD2F6" w14:textId="77777777" w:rsidR="00CB01A1" w:rsidRPr="002768B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768B1">
              <w:rPr>
                <w:rFonts w:ascii="Titillium Web" w:hAnsi="Titillium Web"/>
                <w:i/>
                <w:iCs/>
                <w:szCs w:val="24"/>
              </w:rPr>
              <w:t>1 aryballos a forma di fiasco senza anse di argilla gialla con qualche pennellata di tinta bruna sul collo. è alto 0.095 e frammentato nel collo.</w:t>
            </w:r>
          </w:p>
          <w:p w14:paraId="37A2DDEA" w14:textId="77777777" w:rsidR="00CB01A1" w:rsidRPr="002768B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2768B1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2768B1">
              <w:rPr>
                <w:rFonts w:ascii="Titillium Web" w:hAnsi="Titillium Web"/>
                <w:i/>
                <w:iCs/>
                <w:szCs w:val="24"/>
              </w:rPr>
              <w:t xml:space="preserve"> tazzette a ver. n. scadente, una delle quali con lunga iscrizione graffita all'interno – intere</w:t>
            </w:r>
          </w:p>
        </w:tc>
      </w:tr>
      <w:tr w:rsidR="0086297F" w:rsidRPr="002768B1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2768B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768B1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2768B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768B1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2768B1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2768B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768B1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2768B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768B1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2768B1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2768B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768B1">
              <w:rPr>
                <w:rFonts w:ascii="Titillium Web" w:hAnsi="Titillium Web"/>
                <w:smallCaps/>
                <w:szCs w:val="24"/>
              </w:rPr>
              <w:lastRenderedPageBreak/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2768B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768B1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2768B1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2768B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768B1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2768B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768B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768B1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2768B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768B1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F356F45" w14:textId="6AA815DF" w:rsidR="0086297F" w:rsidRPr="002768B1" w:rsidRDefault="002768B1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768B1">
              <w:rPr>
                <w:rFonts w:ascii="Titillium Web" w:hAnsi="Titillium Web"/>
                <w:smallCaps/>
                <w:szCs w:val="24"/>
              </w:rPr>
              <w:t>Negrioli</w:t>
            </w:r>
            <w:r w:rsidRPr="002768B1">
              <w:rPr>
                <w:rFonts w:ascii="Titillium Web" w:hAnsi="Titillium Web"/>
                <w:szCs w:val="24"/>
              </w:rPr>
              <w:t xml:space="preserve"> 1924, pp. 293, 301; </w:t>
            </w:r>
            <w:r w:rsidRPr="002768B1">
              <w:rPr>
                <w:rFonts w:ascii="Titillium Web" w:hAnsi="Titillium Web"/>
                <w:smallCaps/>
                <w:szCs w:val="24"/>
              </w:rPr>
              <w:t>Uggeri</w:t>
            </w:r>
            <w:r w:rsidRPr="002768B1">
              <w:rPr>
                <w:rFonts w:ascii="Titillium Web" w:hAnsi="Titillium Web"/>
                <w:szCs w:val="24"/>
              </w:rPr>
              <w:t xml:space="preserve"> 1978, n. 16, pp. 355-356; </w:t>
            </w:r>
            <w:r w:rsidRPr="002768B1">
              <w:rPr>
                <w:rFonts w:ascii="Titillium Web" w:hAnsi="Titillium Web"/>
                <w:smallCaps/>
                <w:szCs w:val="24"/>
              </w:rPr>
              <w:t>Berti</w:t>
            </w:r>
            <w:r w:rsidRPr="002768B1">
              <w:rPr>
                <w:rFonts w:ascii="Titillium Web" w:hAnsi="Titillium Web"/>
                <w:szCs w:val="24"/>
              </w:rPr>
              <w:t xml:space="preserve"> 1983, p. 45; </w:t>
            </w:r>
            <w:r w:rsidRPr="002768B1">
              <w:rPr>
                <w:rFonts w:ascii="Titillium Web" w:hAnsi="Titillium Web"/>
                <w:smallCaps/>
                <w:szCs w:val="24"/>
              </w:rPr>
              <w:t>Pozzi</w:t>
            </w:r>
            <w:r w:rsidRPr="002768B1">
              <w:rPr>
                <w:rFonts w:ascii="Titillium Web" w:hAnsi="Titillium Web"/>
                <w:szCs w:val="24"/>
              </w:rPr>
              <w:t xml:space="preserve"> 2011</w:t>
            </w:r>
            <w:r w:rsidRPr="002768B1">
              <w:rPr>
                <w:rFonts w:ascii="Titillium Web" w:hAnsi="Titillium Web"/>
                <w:szCs w:val="24"/>
              </w:rPr>
              <w:t xml:space="preserve">; </w:t>
            </w:r>
            <w:r w:rsidRPr="002768B1">
              <w:rPr>
                <w:rFonts w:ascii="Titillium Web" w:hAnsi="Titillium Web"/>
                <w:smallCaps/>
                <w:szCs w:val="24"/>
              </w:rPr>
              <w:t>Trevisanello</w:t>
            </w:r>
            <w:r w:rsidRPr="002768B1">
              <w:rPr>
                <w:rFonts w:ascii="Titillium Web" w:hAnsi="Titillium Web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768B1"/>
    <w:rsid w:val="002977D7"/>
    <w:rsid w:val="00472AF4"/>
    <w:rsid w:val="00551AF8"/>
    <w:rsid w:val="0057552B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CB01A1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258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2026-05-17T20:34:00Z</dcterms:modified>
</cp:coreProperties>
</file>