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178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E36B50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E36B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36B50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E36B5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36B50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86297F" w:rsidRPr="00E36B50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E36B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36B50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E36B5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36B50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E36B50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E36B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36B50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E36B5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36B50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E36B50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E36B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36B50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E36B5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36B50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E36B50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E36B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36B50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E36B5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36B50">
              <w:rPr>
                <w:rFonts w:ascii="Titillium Web" w:hAnsi="Titillium Web"/>
                <w:szCs w:val="24"/>
              </w:rPr>
              <w:t>1,07 m</w:t>
            </w:r>
          </w:p>
        </w:tc>
      </w:tr>
      <w:tr w:rsidR="0086297F" w:rsidRPr="00E36B50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E36B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36B50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E36B5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36B50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E36B50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E36B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36B50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E36B5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36B50">
              <w:rPr>
                <w:rFonts w:ascii="Titillium Web" w:hAnsi="Titillium Web"/>
                <w:szCs w:val="24"/>
              </w:rPr>
              <w:t>W-E</w:t>
            </w:r>
          </w:p>
        </w:tc>
      </w:tr>
      <w:tr w:rsidR="0086297F" w:rsidRPr="00E36B50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E36B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36B50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E36B5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36B5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36B50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E36B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36B50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2CF3251" w14:textId="77777777" w:rsidR="009220FC" w:rsidRPr="00E36B50" w:rsidRDefault="00707F2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36B50">
              <w:rPr>
                <w:rFonts w:ascii="Titillium Web" w:hAnsi="Titillium Web"/>
                <w:i/>
                <w:iCs/>
                <w:szCs w:val="24"/>
              </w:rPr>
              <w:t>178 Tomba a umazione.</w:t>
            </w:r>
          </w:p>
          <w:p w14:paraId="01CA0C12" w14:textId="77777777" w:rsidR="009220FC" w:rsidRPr="00E36B50" w:rsidRDefault="00707F2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36B50">
              <w:rPr>
                <w:rFonts w:ascii="Titillium Web" w:hAnsi="Titillium Web"/>
                <w:i/>
                <w:iCs/>
                <w:szCs w:val="24"/>
              </w:rPr>
              <w:t>A m. 5 a lev. della precedente e a m. 1,07 di prof.tà poggiava uno scheletro marcito completamente. Era orientato da pon. a lev.</w:t>
            </w:r>
          </w:p>
          <w:p w14:paraId="3F3DBC52" w14:textId="77777777" w:rsidR="009220FC" w:rsidRPr="00E36B50" w:rsidRDefault="00707F2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36B50">
              <w:rPr>
                <w:rFonts w:ascii="Titillium Web" w:hAnsi="Titillium Web"/>
                <w:i/>
                <w:iCs/>
                <w:szCs w:val="24"/>
              </w:rPr>
              <w:t>Presso il fianco des. aveva:</w:t>
            </w:r>
          </w:p>
          <w:p w14:paraId="3E6E6EF5" w14:textId="77777777" w:rsidR="009220FC" w:rsidRPr="00E36B50" w:rsidRDefault="00707F2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36B50">
              <w:rPr>
                <w:rFonts w:ascii="Titillium Web" w:hAnsi="Titillium Web"/>
                <w:i/>
                <w:iCs/>
                <w:szCs w:val="24"/>
              </w:rPr>
              <w:t>1 un piattello ad alto piede, con vernice scura e diluita, di argilla di impasto locale, con cavetto.</w:t>
            </w:r>
          </w:p>
          <w:p w14:paraId="2DA37D54" w14:textId="77777777" w:rsidR="009220FC" w:rsidRPr="00E36B50" w:rsidRDefault="00707F2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36B50">
              <w:rPr>
                <w:rFonts w:ascii="Titillium Web" w:hAnsi="Titillium Web"/>
                <w:i/>
                <w:iCs/>
                <w:szCs w:val="24"/>
              </w:rPr>
              <w:t>1 porta vasetto di argilla a ver. n.</w:t>
            </w:r>
          </w:p>
          <w:p w14:paraId="740BCE90" w14:textId="77777777" w:rsidR="009220FC" w:rsidRPr="00E36B50" w:rsidRDefault="00707F2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36B50">
              <w:rPr>
                <w:rFonts w:ascii="Titillium Web" w:hAnsi="Titillium Web"/>
                <w:i/>
                <w:iCs/>
                <w:szCs w:val="24"/>
              </w:rPr>
              <w:t>1 scodella a ver. n.</w:t>
            </w:r>
          </w:p>
        </w:tc>
      </w:tr>
      <w:tr w:rsidR="0086297F" w:rsidRPr="00E36B50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E36B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36B50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E36B5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36B50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E36B50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E36B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36B50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E36B5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36B5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36B50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E36B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36B50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E36B5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36B5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36B50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E36B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36B50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E36B5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36B5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36B50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E36B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36B50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4005C5B" w14:textId="77777777" w:rsidR="009220FC" w:rsidRPr="00E36B50" w:rsidRDefault="00707F2C" w:rsidP="00E36B50">
            <w:pPr>
              <w:jc w:val="center"/>
              <w:rPr>
                <w:rFonts w:ascii="Titillium Web" w:hAnsi="Titillium Web"/>
                <w:szCs w:val="24"/>
              </w:rPr>
            </w:pPr>
            <w:r w:rsidRPr="00E36B50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Pr="00E36B50">
              <w:rPr>
                <w:rFonts w:ascii="Titillium Web" w:eastAsia="Titillium" w:hAnsi="Titillium Web" w:cs="Titillium"/>
                <w:szCs w:val="24"/>
              </w:rPr>
              <w:t xml:space="preserve"> 1983, p. 45; </w:t>
            </w:r>
            <w:r w:rsidRPr="00E36B50">
              <w:rPr>
                <w:rFonts w:ascii="Titillium Web" w:eastAsia="Titillium" w:hAnsi="Titillium Web" w:cs="Titillium"/>
                <w:smallCaps/>
                <w:szCs w:val="24"/>
              </w:rPr>
              <w:t>Pozzi</w:t>
            </w:r>
            <w:r w:rsidRPr="00E36B50">
              <w:rPr>
                <w:rFonts w:ascii="Titillium Web" w:eastAsia="Titillium" w:hAnsi="Titillium Web" w:cs="Titillium"/>
                <w:szCs w:val="24"/>
              </w:rPr>
              <w:t xml:space="preserve"> 2011; </w:t>
            </w:r>
            <w:r w:rsidRPr="00E36B50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E36B50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35C9B"/>
    <w:rsid w:val="00551AF8"/>
    <w:rsid w:val="005B5AFF"/>
    <w:rsid w:val="006162A4"/>
    <w:rsid w:val="006346F7"/>
    <w:rsid w:val="006D6EFB"/>
    <w:rsid w:val="007145BC"/>
    <w:rsid w:val="0086297F"/>
    <w:rsid w:val="009220FC"/>
    <w:rsid w:val="009E4922"/>
    <w:rsid w:val="00AB321D"/>
    <w:rsid w:val="00B165C4"/>
    <w:rsid w:val="00C21EE0"/>
    <w:rsid w:val="00D900AB"/>
    <w:rsid w:val="00D936E8"/>
    <w:rsid w:val="00E24633"/>
    <w:rsid w:val="00E36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2026-05-14T15:43:00Z</dcterms:modified>
</cp:coreProperties>
</file>