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18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393667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39366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366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39366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93667">
              <w:rPr>
                <w:rFonts w:ascii="Titillium Web" w:hAnsi="Titillium Web"/>
                <w:szCs w:val="24"/>
              </w:rPr>
              <w:t>1922</w:t>
            </w:r>
          </w:p>
        </w:tc>
      </w:tr>
      <w:tr w:rsidR="001B5504" w:rsidRPr="00393667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39366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366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39366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93667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393667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39366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366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39366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93667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1B5504" w:rsidRPr="00393667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39366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366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39366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93667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1B5504" w:rsidRPr="00393667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39366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3667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39366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93667">
              <w:rPr>
                <w:rFonts w:ascii="Titillium Web" w:hAnsi="Titillium Web"/>
                <w:szCs w:val="24"/>
              </w:rPr>
              <w:t>0,50 m</w:t>
            </w:r>
          </w:p>
        </w:tc>
      </w:tr>
      <w:tr w:rsidR="001B5504" w:rsidRPr="00393667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39366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366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39366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9366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393667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39366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366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1EF5F976" w:rsidR="001B5504" w:rsidRPr="0039366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93667">
              <w:rPr>
                <w:rFonts w:ascii="Titillium Web" w:hAnsi="Titillium Web"/>
                <w:szCs w:val="24"/>
              </w:rPr>
              <w:t>N-S</w:t>
            </w:r>
          </w:p>
        </w:tc>
      </w:tr>
      <w:tr w:rsidR="001B5504" w:rsidRPr="00393667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39366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366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082465E0" w:rsidR="001B5504" w:rsidRPr="00393667" w:rsidRDefault="00BE1371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93667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393667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393667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3667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A6B7E7E" w14:textId="399EA085" w:rsidR="001B5504" w:rsidRPr="00393667" w:rsidRDefault="001B5504" w:rsidP="00BF212E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393667">
              <w:rPr>
                <w:rFonts w:ascii="Titillium Web" w:hAnsi="Titillium Web"/>
                <w:i/>
                <w:iCs/>
                <w:szCs w:val="24"/>
              </w:rPr>
              <w:t>Tomba 18 a umazione -</w:t>
            </w:r>
            <w:r w:rsidRPr="00393667">
              <w:rPr>
                <w:rFonts w:ascii="Titillium Web" w:hAnsi="Titillium Web"/>
                <w:i/>
                <w:iCs/>
                <w:szCs w:val="24"/>
              </w:rPr>
              <w:br/>
              <w:t>A m. 62 a nord della 0 (7 aprile) giaceva uno scheletro alla profondità di m. 0,50, orientato da nord a sud, il quale aveva presso la testa</w:t>
            </w:r>
            <w:r w:rsidRPr="00393667">
              <w:rPr>
                <w:rFonts w:ascii="Titillium Web" w:hAnsi="Titillium Web"/>
                <w:i/>
                <w:iCs/>
                <w:szCs w:val="24"/>
              </w:rPr>
              <w:br/>
              <w:t>1 frammento informe di ferro, e</w:t>
            </w:r>
            <w:r w:rsidRPr="00393667">
              <w:rPr>
                <w:rFonts w:ascii="Titillium Web" w:hAnsi="Titillium Web"/>
                <w:i/>
                <w:iCs/>
                <w:szCs w:val="24"/>
              </w:rPr>
              <w:br/>
              <w:t>1 un vasettino (aryballos?) a vern. nera con ansa verticale.</w:t>
            </w:r>
          </w:p>
        </w:tc>
      </w:tr>
      <w:tr w:rsidR="001B5504" w:rsidRPr="00393667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39366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3667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087A3B42" w14:textId="77777777" w:rsidR="001B5504" w:rsidRPr="00393667" w:rsidRDefault="00F059DD" w:rsidP="00807789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393667">
              <w:rPr>
                <w:rFonts w:ascii="Titillium Web" w:hAnsi="Titillium Web" w:cs="Times New Roman"/>
                <w:szCs w:val="24"/>
              </w:rPr>
              <w:t xml:space="preserve">Il corredo, composto da una </w:t>
            </w:r>
            <w:r w:rsidRPr="00393667">
              <w:rPr>
                <w:rFonts w:ascii="Titillium Web" w:hAnsi="Titillium Web" w:cs="Times New Roman"/>
                <w:i/>
                <w:iCs/>
                <w:szCs w:val="24"/>
              </w:rPr>
              <w:t>lekythos</w:t>
            </w:r>
            <w:r w:rsidRPr="00393667">
              <w:rPr>
                <w:rFonts w:ascii="Titillium Web" w:hAnsi="Titillium Web" w:cs="Times New Roman"/>
                <w:szCs w:val="24"/>
              </w:rPr>
              <w:t xml:space="preserve"> a v.n. ed un grumo di ferro (nn. 1-2), erano posizionati presso la testa del defunto.</w:t>
            </w:r>
          </w:p>
          <w:p w14:paraId="67EEBE0C" w14:textId="77777777" w:rsidR="00F059DD" w:rsidRPr="00393667" w:rsidRDefault="00F059DD" w:rsidP="00807789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393667">
              <w:rPr>
                <w:rFonts w:ascii="Titillium Web" w:hAnsi="Titillium Web" w:cs="Times New Roman"/>
                <w:szCs w:val="24"/>
              </w:rPr>
              <w:t xml:space="preserve">1. Lekythos </w:t>
            </w:r>
            <w:proofErr w:type="spellStart"/>
            <w:r w:rsidRPr="00393667">
              <w:rPr>
                <w:rFonts w:ascii="Titillium Web" w:hAnsi="Titillium Web" w:cs="Times New Roman"/>
                <w:szCs w:val="24"/>
              </w:rPr>
              <w:t>aryballica</w:t>
            </w:r>
            <w:proofErr w:type="spellEnd"/>
            <w:r w:rsidRPr="00393667">
              <w:rPr>
                <w:rFonts w:ascii="Titillium Web" w:hAnsi="Titillium Web" w:cs="Times New Roman"/>
                <w:szCs w:val="24"/>
              </w:rPr>
              <w:t xml:space="preserve"> attica (IG 16002; vernice nera)</w:t>
            </w:r>
          </w:p>
          <w:p w14:paraId="5EE32F9C" w14:textId="54C94443" w:rsidR="00F059DD" w:rsidRPr="00393667" w:rsidRDefault="00F059DD" w:rsidP="00807789">
            <w:pPr>
              <w:jc w:val="center"/>
              <w:rPr>
                <w:rFonts w:ascii="Titillium Web" w:hAnsi="Titillium Web"/>
                <w:szCs w:val="24"/>
              </w:rPr>
            </w:pPr>
            <w:r w:rsidRPr="00393667">
              <w:rPr>
                <w:rFonts w:ascii="Titillium Web" w:hAnsi="Titillium Web" w:cs="Times New Roman"/>
                <w:szCs w:val="24"/>
              </w:rPr>
              <w:t xml:space="preserve">2. </w:t>
            </w:r>
            <w:r w:rsidR="00807789" w:rsidRPr="00393667">
              <w:rPr>
                <w:rFonts w:ascii="Titillium Web" w:hAnsi="Titillium Web" w:cs="Times New Roman"/>
                <w:szCs w:val="24"/>
              </w:rPr>
              <w:t>Grumi (IG 16003; ferro)</w:t>
            </w:r>
          </w:p>
        </w:tc>
      </w:tr>
      <w:tr w:rsidR="001B5504" w:rsidRPr="00393667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39366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3667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446D2F42" w:rsidR="001B5504" w:rsidRPr="00393667" w:rsidRDefault="00807789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93667">
              <w:rPr>
                <w:rFonts w:ascii="Titillium Web" w:hAnsi="Titillium Web"/>
                <w:szCs w:val="24"/>
              </w:rPr>
              <w:t xml:space="preserve">Presso la testa </w:t>
            </w:r>
          </w:p>
        </w:tc>
      </w:tr>
      <w:tr w:rsidR="001B5504" w:rsidRPr="00393667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39366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3667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7D2BCDAC" w:rsidR="001B5504" w:rsidRPr="00393667" w:rsidRDefault="00393667" w:rsidP="00393667">
            <w:pPr>
              <w:pStyle w:val="Default"/>
              <w:contextualSpacing/>
              <w:jc w:val="center"/>
              <w:rPr>
                <w:rFonts w:ascii="Titillium Web" w:hAnsi="Titillium Web"/>
                <w:color w:val="auto"/>
              </w:rPr>
            </w:pPr>
            <w:r w:rsidRPr="00393667">
              <w:rPr>
                <w:rFonts w:ascii="Titillium Web" w:hAnsi="Titillium Web"/>
                <w:color w:val="auto"/>
              </w:rPr>
              <w:t>Risulta incerta la pertinenza dei grumi in ferro (n. 2) al corredo. Tuttavia, uno degli esemplari potrebbe corrispondere a quello descritto e disegnato dal Proni nel GdS. Non essendo possibile identificarlo con sicurezza, si mantiene l’intero gruppo.</w:t>
            </w:r>
          </w:p>
        </w:tc>
      </w:tr>
      <w:tr w:rsidR="001B5504" w:rsidRPr="00393667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39366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366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39366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9366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393667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39366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366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39366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9366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393667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39366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366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39366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9366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393667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39366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3667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39366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93667">
              <w:rPr>
                <w:rFonts w:ascii="Titillium Web" w:hAnsi="Titillium Web"/>
                <w:szCs w:val="24"/>
              </w:rPr>
              <w:t>Primi decenni del IV sec. a.C.</w:t>
            </w:r>
          </w:p>
        </w:tc>
      </w:tr>
      <w:tr w:rsidR="001B5504" w:rsidRPr="00393667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39366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3667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DFAB77E" w:rsidR="001B5504" w:rsidRPr="00393667" w:rsidRDefault="000A390E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393667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39366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3667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39366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A390E"/>
    <w:rsid w:val="000D72F4"/>
    <w:rsid w:val="001230C8"/>
    <w:rsid w:val="001B5504"/>
    <w:rsid w:val="001F2833"/>
    <w:rsid w:val="0029024B"/>
    <w:rsid w:val="002977D7"/>
    <w:rsid w:val="002F1500"/>
    <w:rsid w:val="003414F3"/>
    <w:rsid w:val="00393667"/>
    <w:rsid w:val="00472AF4"/>
    <w:rsid w:val="005B5AFF"/>
    <w:rsid w:val="0068458A"/>
    <w:rsid w:val="00710B38"/>
    <w:rsid w:val="007145BC"/>
    <w:rsid w:val="007D54CD"/>
    <w:rsid w:val="00807789"/>
    <w:rsid w:val="00942E70"/>
    <w:rsid w:val="00943EAC"/>
    <w:rsid w:val="00950348"/>
    <w:rsid w:val="00975CA9"/>
    <w:rsid w:val="00997946"/>
    <w:rsid w:val="009E4922"/>
    <w:rsid w:val="00A52A70"/>
    <w:rsid w:val="00B165C4"/>
    <w:rsid w:val="00B86B2D"/>
    <w:rsid w:val="00BE1371"/>
    <w:rsid w:val="00BE2CB2"/>
    <w:rsid w:val="00BE63CC"/>
    <w:rsid w:val="00BF212E"/>
    <w:rsid w:val="00C21EE0"/>
    <w:rsid w:val="00C30F5C"/>
    <w:rsid w:val="00CC46E5"/>
    <w:rsid w:val="00D54723"/>
    <w:rsid w:val="00DB1668"/>
    <w:rsid w:val="00E0524C"/>
    <w:rsid w:val="00F05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  <w:style w:type="paragraph" w:customStyle="1" w:styleId="Default">
    <w:name w:val="Default"/>
    <w:rsid w:val="00393667"/>
    <w:pPr>
      <w:suppressAutoHyphens/>
      <w:autoSpaceDE w:val="0"/>
      <w:autoSpaceDN w:val="0"/>
      <w:spacing w:after="0"/>
      <w:jc w:val="left"/>
      <w:textAlignment w:val="baseline"/>
    </w:pPr>
    <w:rPr>
      <w:rFonts w:eastAsia="Calibri" w:cs="Times New Roman"/>
      <w:color w:val="000000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15</cp:revision>
  <dcterms:created xsi:type="dcterms:W3CDTF">2026-04-28T14:33:00Z</dcterms:created>
  <dcterms:modified xsi:type="dcterms:W3CDTF">2026-05-18T08:07:00Z</dcterms:modified>
</cp:coreProperties>
</file>