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5685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F5685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5685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5685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5685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F5685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5685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5685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5685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7876B5" w14:textId="77777777" w:rsidR="003A4200" w:rsidRPr="00F56854" w:rsidRDefault="00027C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854">
              <w:rPr>
                <w:rFonts w:ascii="Titillium Web" w:hAnsi="Titillium Web"/>
                <w:i/>
                <w:iCs/>
                <w:szCs w:val="24"/>
              </w:rPr>
              <w:t xml:space="preserve">Mercoledì 24 </w:t>
            </w:r>
            <w:proofErr w:type="gramStart"/>
            <w:r w:rsidRPr="00F56854">
              <w:rPr>
                <w:rFonts w:ascii="Titillium Web" w:hAnsi="Titillium Web"/>
                <w:i/>
                <w:iCs/>
                <w:szCs w:val="24"/>
              </w:rPr>
              <w:t>Ottobre</w:t>
            </w:r>
            <w:proofErr w:type="gramEnd"/>
            <w:r w:rsidRPr="00F56854">
              <w:rPr>
                <w:rFonts w:ascii="Titillium Web" w:hAnsi="Titillium Web"/>
                <w:i/>
                <w:iCs/>
                <w:szCs w:val="24"/>
              </w:rPr>
              <w:t xml:space="preserve"> –</w:t>
            </w:r>
          </w:p>
          <w:p w14:paraId="5E6EC2D6" w14:textId="77777777" w:rsidR="003A4200" w:rsidRPr="00F56854" w:rsidRDefault="00027C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854">
              <w:rPr>
                <w:rFonts w:ascii="Titillium Web" w:hAnsi="Titillium Web"/>
                <w:i/>
                <w:iCs/>
                <w:szCs w:val="24"/>
              </w:rPr>
              <w:t>Tomba 181 cremato.</w:t>
            </w:r>
          </w:p>
          <w:p w14:paraId="5A3577B6" w14:textId="77777777" w:rsidR="003A4200" w:rsidRPr="00F56854" w:rsidRDefault="00027C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854">
              <w:rPr>
                <w:rFonts w:ascii="Titillium Web" w:hAnsi="Titillium Web"/>
                <w:i/>
                <w:iCs/>
                <w:szCs w:val="24"/>
              </w:rPr>
              <w:t>A m. 8 dal canale e a m. 3,8 dal limite S. dello scavo, a m. 0,65 di prof.tà si rinvennero gli avanzi di un dolio frantumato e le ceneri sparse all’ingiro. Nulla raccolto.</w:t>
            </w:r>
          </w:p>
          <w:p w14:paraId="503E7781" w14:textId="77777777" w:rsidR="003A4200" w:rsidRPr="00F56854" w:rsidRDefault="00027C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854">
              <w:rPr>
                <w:rFonts w:ascii="Titillium Web" w:hAnsi="Titillium Web"/>
                <w:i/>
                <w:iCs/>
                <w:szCs w:val="24"/>
              </w:rPr>
              <w:t>In questa zona, da lev. a pon., fu piantata una fila di pali grossi da secoli, forse per lavori di piscicoltura eppoi imbottito l’argine esterno della staccionata scavando il terreno all’esterno della palafitte.</w:t>
            </w:r>
          </w:p>
          <w:p w14:paraId="077B6968" w14:textId="77777777" w:rsidR="003A4200" w:rsidRPr="00F56854" w:rsidRDefault="00027C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854">
              <w:rPr>
                <w:rFonts w:ascii="Titillium Web" w:hAnsi="Titillium Web"/>
                <w:i/>
                <w:iCs/>
                <w:szCs w:val="24"/>
              </w:rPr>
              <w:t>I pali raggiungono il piano delle tombe (1,10 m.) e il lavoro di scavo per formare l’argine di terra contro la staccionata ha sconvolto in gran parte le tombe.</w:t>
            </w:r>
          </w:p>
        </w:tc>
      </w:tr>
      <w:tr w:rsidR="0086297F" w:rsidRPr="00F5685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5685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685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685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568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685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568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85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4877095" w14:textId="77777777" w:rsidR="003A4200" w:rsidRPr="00F56854" w:rsidRDefault="00027CF4" w:rsidP="00F56854">
            <w:pPr>
              <w:jc w:val="center"/>
              <w:rPr>
                <w:rFonts w:ascii="Titillium Web" w:hAnsi="Titillium Web"/>
                <w:szCs w:val="24"/>
              </w:rPr>
            </w:pPr>
            <w:r w:rsidRPr="00F56854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F56854">
              <w:rPr>
                <w:rFonts w:ascii="Titillium Web" w:eastAsia="Titillium" w:hAnsi="Titillium Web" w:cs="Titillium"/>
                <w:szCs w:val="24"/>
              </w:rPr>
              <w:t xml:space="preserve"> 1924, p. 297; </w:t>
            </w:r>
            <w:r w:rsidRPr="00F5685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56854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4DCA"/>
    <w:rsid w:val="001C17CC"/>
    <w:rsid w:val="002977D7"/>
    <w:rsid w:val="003A4200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5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2026-05-17T20:40:00Z</dcterms:modified>
</cp:coreProperties>
</file>