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8357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18357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8357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8357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8357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18357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8357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8357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8357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BDDB6D" w14:textId="77777777" w:rsidR="00183570" w:rsidRDefault="00741A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3570">
              <w:rPr>
                <w:rFonts w:ascii="Titillium Web" w:hAnsi="Titillium Web"/>
                <w:i/>
                <w:iCs/>
                <w:szCs w:val="24"/>
              </w:rPr>
              <w:t xml:space="preserve">Nulla raccolto) </w:t>
            </w:r>
          </w:p>
          <w:p w14:paraId="2AF6A113" w14:textId="157F4D1C" w:rsidR="00AE65F1" w:rsidRPr="00183570" w:rsidRDefault="00741A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3570">
              <w:rPr>
                <w:rFonts w:ascii="Titillium Web" w:hAnsi="Titillium Web"/>
                <w:i/>
                <w:iCs/>
                <w:szCs w:val="24"/>
              </w:rPr>
              <w:t>Tomba 183 a umazione.</w:t>
            </w:r>
          </w:p>
          <w:p w14:paraId="528E2C5E" w14:textId="77777777" w:rsidR="00AE65F1" w:rsidRPr="00183570" w:rsidRDefault="00741A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83570">
              <w:rPr>
                <w:rFonts w:ascii="Titillium Web" w:hAnsi="Titillium Web"/>
                <w:i/>
                <w:iCs/>
                <w:szCs w:val="24"/>
              </w:rPr>
              <w:t>A pon. del 138, quasi rasente la parete di quercia del sottostante sepolcro o che quasi toccava o poggiava sopra gli oinocoi figurati. A m. 1,25 di profondità poggia un gruppo di ossa umane nel cui centro era un teschio. Presso le ossa non si rinviene alcun oggetto. –</w:t>
            </w:r>
          </w:p>
        </w:tc>
      </w:tr>
      <w:tr w:rsidR="0086297F" w:rsidRPr="0018357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8357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8357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8357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835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8357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835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8357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490384" w14:textId="5B2F43D2" w:rsidR="00AE65F1" w:rsidRPr="00183570" w:rsidRDefault="00741A9F" w:rsidP="00183570">
            <w:pPr>
              <w:jc w:val="center"/>
              <w:rPr>
                <w:rFonts w:ascii="Titillium Web" w:hAnsi="Titillium Web"/>
                <w:szCs w:val="24"/>
              </w:rPr>
            </w:pPr>
            <w:r w:rsidRPr="00183570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183570">
              <w:rPr>
                <w:rFonts w:ascii="Titillium Web" w:eastAsia="Titillium" w:hAnsi="Titillium Web" w:cs="Titillium"/>
                <w:szCs w:val="24"/>
              </w:rPr>
              <w:t xml:space="preserve"> 1924, p</w:t>
            </w:r>
            <w:r w:rsidR="00183570">
              <w:rPr>
                <w:rFonts w:ascii="Titillium Web" w:eastAsia="Titillium" w:hAnsi="Titillium Web" w:cs="Titillium"/>
                <w:szCs w:val="24"/>
              </w:rPr>
              <w:t>p. 294-295</w:t>
            </w:r>
            <w:r w:rsidRPr="00183570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18357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8357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3570"/>
    <w:rsid w:val="001C17CC"/>
    <w:rsid w:val="002977D7"/>
    <w:rsid w:val="002E09C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E65F1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2026-05-17T20:41:00Z</dcterms:modified>
</cp:coreProperties>
</file>