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2584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F2584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2584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2584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2584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F2584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2584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2584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2584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C8B022" w14:textId="77777777" w:rsidR="00A71B79" w:rsidRPr="00F25843" w:rsidRDefault="00B60D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843">
              <w:rPr>
                <w:rFonts w:ascii="Titillium Web" w:hAnsi="Titillium Web"/>
                <w:i/>
                <w:iCs/>
                <w:szCs w:val="24"/>
              </w:rPr>
              <w:t>Tomba 189 a cremazione.</w:t>
            </w:r>
          </w:p>
          <w:p w14:paraId="5819D228" w14:textId="77777777" w:rsidR="00A71B79" w:rsidRPr="00F25843" w:rsidRDefault="00B60D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843">
              <w:rPr>
                <w:rFonts w:ascii="Titillium Web" w:hAnsi="Titillium Web"/>
                <w:i/>
                <w:iCs/>
                <w:szCs w:val="24"/>
              </w:rPr>
              <w:t>A m. 1 a N-E della precedente e a m. 0,80 di profondità, poggiava un dolio marcito, di argilla grossolana e male cotto del quale non fu possibile raccogliere alcun frammento</w:t>
            </w:r>
          </w:p>
          <w:p w14:paraId="71A01F25" w14:textId="77777777" w:rsidR="00A71B79" w:rsidRPr="00F25843" w:rsidRDefault="00B60D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843">
              <w:rPr>
                <w:rFonts w:ascii="Titillium Web" w:hAnsi="Titillium Web"/>
                <w:i/>
                <w:iCs/>
                <w:szCs w:val="24"/>
              </w:rPr>
              <w:t>Fra le ossa combuste contenute nel dolio era:</w:t>
            </w:r>
          </w:p>
          <w:p w14:paraId="26D7CDBF" w14:textId="77777777" w:rsidR="00A71B79" w:rsidRPr="00F25843" w:rsidRDefault="00B60D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843">
              <w:rPr>
                <w:rFonts w:ascii="Titillium Web" w:hAnsi="Titillium Web"/>
                <w:i/>
                <w:iCs/>
                <w:szCs w:val="24"/>
              </w:rPr>
              <w:t>un piccola kelebe a colonnette, intera alta m. 0,18 a ver. n. e nei due lati due figure rosse di disegno strapazzato, era intera;</w:t>
            </w:r>
          </w:p>
          <w:p w14:paraId="3FFCE33E" w14:textId="77777777" w:rsidR="00A71B79" w:rsidRPr="00F25843" w:rsidRDefault="00B60D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843">
              <w:rPr>
                <w:rFonts w:ascii="Titillium Web" w:hAnsi="Titillium Web"/>
                <w:i/>
                <w:iCs/>
                <w:szCs w:val="24"/>
              </w:rPr>
              <w:t>un corpo di fibula di bronzo;</w:t>
            </w:r>
          </w:p>
          <w:p w14:paraId="63A6869B" w14:textId="77777777" w:rsidR="00A71B79" w:rsidRPr="00F25843" w:rsidRDefault="00B60D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843">
              <w:rPr>
                <w:rFonts w:ascii="Titillium Web" w:hAnsi="Titillium Web"/>
                <w:i/>
                <w:iCs/>
                <w:szCs w:val="24"/>
              </w:rPr>
              <w:t>un aryballos di argilla rossiccia, senza vernice, con bocca circolare e ansa verticale intero, alto m. 0,095;</w:t>
            </w:r>
          </w:p>
          <w:p w14:paraId="0686D449" w14:textId="77777777" w:rsidR="00A71B79" w:rsidRPr="00F25843" w:rsidRDefault="00B60D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843">
              <w:rPr>
                <w:rFonts w:ascii="Titillium Web" w:hAnsi="Titillium Web"/>
                <w:i/>
                <w:iCs/>
                <w:szCs w:val="24"/>
              </w:rPr>
              <w:t>un piatto d’argilla di impasto comune, giallo chiaro, grezza, senza vernice.</w:t>
            </w:r>
          </w:p>
          <w:p w14:paraId="7D8A9E2D" w14:textId="77777777" w:rsidR="00A71B79" w:rsidRPr="00F25843" w:rsidRDefault="00B60D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843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F2584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F2584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584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584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258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584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258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584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9E32440" w14:textId="77777777" w:rsidR="00A71B79" w:rsidRPr="00F25843" w:rsidRDefault="00B60D17" w:rsidP="00F25843">
            <w:pPr>
              <w:jc w:val="center"/>
              <w:rPr>
                <w:rFonts w:ascii="Titillium Web" w:hAnsi="Titillium Web"/>
                <w:szCs w:val="24"/>
              </w:rPr>
            </w:pPr>
            <w:r w:rsidRPr="00F2584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25843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71B79"/>
    <w:rsid w:val="00AB321D"/>
    <w:rsid w:val="00B165C4"/>
    <w:rsid w:val="00C21EE0"/>
    <w:rsid w:val="00D900AB"/>
    <w:rsid w:val="00D936E8"/>
    <w:rsid w:val="00E24633"/>
    <w:rsid w:val="00E34FB2"/>
    <w:rsid w:val="00F2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2026-05-17T20:45:00Z</dcterms:modified>
</cp:coreProperties>
</file>