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12EB3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F12EB3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12EB3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0034DD97" w:rsidR="001B5504" w:rsidRPr="00F12EB3" w:rsidRDefault="00F12EB3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F12EB3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F12EB3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F12EB3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12EB3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F12EB3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725AA4C" w:rsidR="001B5504" w:rsidRPr="00F12EB3" w:rsidRDefault="00F12EB3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12EB3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12EB3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5EB97556" w:rsidR="001B5504" w:rsidRPr="00F12EB3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12EB3">
              <w:rPr>
                <w:rFonts w:ascii="Titillium Web" w:hAnsi="Titillium Web"/>
                <w:i/>
                <w:iCs/>
                <w:szCs w:val="24"/>
              </w:rPr>
              <w:t>Tomba 19 ad umazione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A m. 66 dalla tomba 0 (a m. 6 a nord-est dalla precedente) si rinviene una tomba a umazione alla profondità di 0,80.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Lo scheletro è orientato con la testa a nord e i piedi a sud.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Gran parte del materiale fittile della tomba è deposto sopra lo scheletro.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Alla sua sinistra aveva sotto la mano: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- diversi pezzi informi di ferro (armi?).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E sulla mano (sinistra) poggiava: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pelike intera con due anse verticali a bocca larga dipinta a figure rosse su f.n, alta 0,20.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È di disegno piuttosto trascurato, ma le figure della parte nobile sono abbastanza movimentate rappresentano tre combattenti.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Quello di mezzo caduto sul ginocchio sinistro, con la sin.tra lo scudo rotondo e con la destra armata di spada si difende da un guerriero a sin. il quale armato di corta spada, e nella sinistra lo scudo rotondo, si precipita sul caduto.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Questo secondo guerriero ha il capo l’elmo. Il terzo guerriero, quello di destra, ha nella d. la spada alzata e sembra precipitarsi sul caduto: porta anche esso lo scudo rotondo e come gli altri è nudo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con un manto svolazzante.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Nel rovescio due figure corrosissime, con scene di offerta e sacrificio –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lastRenderedPageBreak/>
              <w:t>Sopra lo scheletro era: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cratere a figure rosse, di stile tardo, in frammenti.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a destra dello scheletro: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lekane intatta con il coperchio figurato, simile circa a quella della tomba 16.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Presso il ginocchio destro era completamente marcita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anfora puntuta in terra locale, grezza (non raccolta)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2 grandi piatti a vern. n. con figure di pesci. uno è intero, l’altro un poco frammentario (diam. 0,22.)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2 skyphos in fram.ti a fig. rossa (come alla tomba 15)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lucernina intera con disegni rossi su f.n. di due volatili – (oche?)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tazzetta a vern. n. e impressioni di palmette: intera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4 tazzette più piccole, idem: leggermente frammentarie.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1 piatto ad alto piede, di terra locale, rossa.</w:t>
            </w:r>
            <w:r w:rsidRPr="00F12EB3">
              <w:rPr>
                <w:rFonts w:ascii="Titillium Web" w:hAnsi="Titillium Web"/>
                <w:i/>
                <w:iCs/>
                <w:szCs w:val="24"/>
              </w:rPr>
              <w:br/>
              <w:t>8 piattelli piccoli “ “ “ “ in frammenti.</w:t>
            </w:r>
          </w:p>
        </w:tc>
      </w:tr>
      <w:tr w:rsidR="001B5504" w:rsidRPr="00F12EB3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2912BB12" w14:textId="02D3580C" w:rsidR="003C2629" w:rsidRPr="00F12EB3" w:rsidRDefault="00B12AB3" w:rsidP="005B1824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>Il corredo doveva essere organizzato in gruppi attorno al defunto.</w:t>
            </w:r>
          </w:p>
          <w:p w14:paraId="45E9A8C9" w14:textId="6FBF5CCD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Cratere a campana attico (IG 2362; figure rosse)</w:t>
            </w:r>
          </w:p>
          <w:p w14:paraId="2FFD0B6D" w14:textId="7C1E9BF1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2. </w:t>
            </w:r>
            <w:hyperlink r:id="rId5" w:history="1">
              <w:r w:rsidR="003C2629" w:rsidRPr="00F12EB3">
                <w:rPr>
                  <w:rStyle w:val="Collegamentoipertestuale"/>
                  <w:rFonts w:ascii="Titillium Web" w:hAnsi="Titillium Web" w:cs="Times New Roman"/>
                  <w:b/>
                  <w:bCs/>
                  <w:szCs w:val="24"/>
                </w:rPr>
                <w:t>Pelike attica</w:t>
              </w:r>
            </w:hyperlink>
            <w:r w:rsidR="003C2629" w:rsidRPr="00F12EB3">
              <w:rPr>
                <w:rFonts w:ascii="Titillium Web" w:hAnsi="Titillium Web" w:cs="Times New Roman"/>
                <w:szCs w:val="24"/>
              </w:rPr>
              <w:t xml:space="preserve"> (IG 2360; figure rosse)</w:t>
            </w:r>
          </w:p>
          <w:p w14:paraId="19AC175D" w14:textId="2E49D087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3.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Lekanis attica (IG 3001; figure rosse)</w:t>
            </w:r>
          </w:p>
          <w:p w14:paraId="7A08F830" w14:textId="1E1101A0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4.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Skyphos attico (IG 469; figure rosse)</w:t>
            </w:r>
          </w:p>
          <w:p w14:paraId="45264C7D" w14:textId="1D15874F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5.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Skyphos attico (IG 470; figure rosse)</w:t>
            </w:r>
          </w:p>
          <w:p w14:paraId="69512569" w14:textId="645394BD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6.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da pesce attico (IG 2432; figure rosse)</w:t>
            </w:r>
          </w:p>
          <w:p w14:paraId="69150A5A" w14:textId="6BE62D0F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7.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da pesce attico (IG 15986; figure rosse)</w:t>
            </w:r>
          </w:p>
          <w:p w14:paraId="673B1D66" w14:textId="661A09A7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8.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Askòs lenticolare attico (IG 15982; figure rosse)</w:t>
            </w:r>
          </w:p>
          <w:p w14:paraId="61E3B1D0" w14:textId="77D2E03D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9.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Ciotola attica (IG 478; vernice nera)</w:t>
            </w:r>
          </w:p>
          <w:p w14:paraId="772957A5" w14:textId="11D4C629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10.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Ciotola attica (IG 479; vernice nera)</w:t>
            </w:r>
          </w:p>
          <w:p w14:paraId="0814420A" w14:textId="4755CB58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11.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Ciotola attica (IG 480; vernice nera)</w:t>
            </w:r>
          </w:p>
          <w:p w14:paraId="0C363F18" w14:textId="232EBF47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12.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Ciotola attica (?) (IG 482; vernice nera)</w:t>
            </w:r>
          </w:p>
          <w:p w14:paraId="181F3DCF" w14:textId="3B63E764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13.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Ciotola attica (IG 481; vernice nera)</w:t>
            </w:r>
          </w:p>
          <w:p w14:paraId="0192E99F" w14:textId="53BA873D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14.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su alto piede di produzione locale (IG 477; ceramica depurata)</w:t>
            </w:r>
          </w:p>
          <w:p w14:paraId="7C192DCF" w14:textId="3EC23186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15.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15985; ceramica grigia)</w:t>
            </w:r>
          </w:p>
          <w:p w14:paraId="6CFF4F1D" w14:textId="3C08A306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16.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15984; ceramica grigia)</w:t>
            </w:r>
          </w:p>
          <w:p w14:paraId="198B0D17" w14:textId="2A7B1A50" w:rsidR="003C2629" w:rsidRPr="00F12EB3" w:rsidRDefault="006C3218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17.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471; ceramica grigia)</w:t>
            </w:r>
          </w:p>
          <w:p w14:paraId="0681E115" w14:textId="475C4D81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18.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472; ceramica grigia)</w:t>
            </w:r>
          </w:p>
          <w:p w14:paraId="3FA49F2C" w14:textId="73255128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19.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475; ceramica grigia)</w:t>
            </w:r>
          </w:p>
          <w:p w14:paraId="297B2BD5" w14:textId="2B7FFB18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lastRenderedPageBreak/>
              <w:t xml:space="preserve">20.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474; ceramica grigia)</w:t>
            </w:r>
          </w:p>
          <w:p w14:paraId="754D63D7" w14:textId="0B946109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21.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15983; ceramica grigia)</w:t>
            </w:r>
          </w:p>
          <w:p w14:paraId="34FC2AAA" w14:textId="5072BF22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22.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476; ceramica grigia)</w:t>
            </w:r>
          </w:p>
          <w:p w14:paraId="48FD8377" w14:textId="19710EDA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23.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Piatto di produzione locale (IG 473; ceramica grigia)</w:t>
            </w:r>
          </w:p>
          <w:p w14:paraId="40A93F8D" w14:textId="104F54C8" w:rsidR="003C2629" w:rsidRPr="00F12EB3" w:rsidRDefault="00BF1B63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>24</w:t>
            </w:r>
            <w:r w:rsidR="00006035" w:rsidRPr="00F12EB3">
              <w:rPr>
                <w:rFonts w:ascii="Titillium Web" w:hAnsi="Titillium Web" w:cs="Times New Roman"/>
                <w:szCs w:val="24"/>
              </w:rPr>
              <w:t>*</w:t>
            </w:r>
            <w:r w:rsidRPr="00F12EB3">
              <w:rPr>
                <w:rFonts w:ascii="Titillium Web" w:hAnsi="Titillium Web" w:cs="Times New Roman"/>
                <w:szCs w:val="24"/>
              </w:rPr>
              <w:t xml:space="preserve">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Anfora da trasporto greco-italica (?) (grezza)</w:t>
            </w:r>
          </w:p>
          <w:p w14:paraId="5EE32F9C" w14:textId="060EDA24" w:rsidR="003C2629" w:rsidRPr="00F12EB3" w:rsidRDefault="00006035" w:rsidP="005B182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 xml:space="preserve">25. </w:t>
            </w:r>
            <w:r w:rsidR="003C2629" w:rsidRPr="00F12EB3">
              <w:rPr>
                <w:rFonts w:ascii="Titillium Web" w:hAnsi="Titillium Web" w:cs="Times New Roman"/>
                <w:szCs w:val="24"/>
              </w:rPr>
              <w:t>Candelabro in ferro (IG 15987)</w:t>
            </w:r>
          </w:p>
        </w:tc>
      </w:tr>
      <w:tr w:rsidR="001B5504" w:rsidRPr="00F12EB3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460D123" w:rsidR="001B5504" w:rsidRPr="00F12EB3" w:rsidRDefault="0045239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F12EB3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9604454" w:rsidR="001B5504" w:rsidRPr="00F12EB3" w:rsidRDefault="0045239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 w:cs="Times New Roman"/>
                <w:szCs w:val="24"/>
              </w:rPr>
              <w:t>Si ritiene attribuito successivamente alla tomba il piatto su alto piede, realizzato localmente e in ceramica grigia, in quanto integro</w:t>
            </w:r>
          </w:p>
        </w:tc>
      </w:tr>
      <w:tr w:rsidR="001B5504" w:rsidRPr="00F12EB3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12EB3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12EB3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12EB3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zCs w:val="24"/>
              </w:rPr>
              <w:t>Secondo quarto del IV sec. a.C.</w:t>
            </w:r>
          </w:p>
        </w:tc>
      </w:tr>
      <w:tr w:rsidR="001B5504" w:rsidRPr="00F12EB3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Negrioli</w:t>
            </w:r>
            <w:r w:rsidRPr="00F12EB3">
              <w:rPr>
                <w:rFonts w:ascii="Titillium Web" w:hAnsi="Titillium Web"/>
                <w:szCs w:val="24"/>
              </w:rPr>
              <w:t xml:space="preserve"> 1924, pp. 289, 294, n. 2, pp. 305-306, fig. 4; </w:t>
            </w:r>
            <w:r w:rsidRPr="00F12EB3">
              <w:rPr>
                <w:rFonts w:ascii="Titillium Web" w:hAnsi="Titillium Web"/>
                <w:smallCaps/>
                <w:szCs w:val="24"/>
              </w:rPr>
              <w:t>Gualandi</w:t>
            </w:r>
            <w:r w:rsidRPr="00F12EB3">
              <w:rPr>
                <w:rFonts w:ascii="Titillium Web" w:hAnsi="Titillium Web"/>
                <w:szCs w:val="24"/>
              </w:rPr>
              <w:t xml:space="preserve"> 1980, p. 99; </w:t>
            </w:r>
            <w:r w:rsidRPr="00F12EB3">
              <w:rPr>
                <w:rFonts w:ascii="Titillium Web" w:hAnsi="Titillium Web"/>
                <w:smallCaps/>
                <w:szCs w:val="24"/>
              </w:rPr>
              <w:t>Berti</w:t>
            </w:r>
            <w:r w:rsidRPr="00F12EB3">
              <w:rPr>
                <w:rFonts w:ascii="Titillium Web" w:hAnsi="Titillium Web"/>
                <w:szCs w:val="24"/>
              </w:rPr>
              <w:t xml:space="preserve"> 1983, p. 37.</w:t>
            </w:r>
          </w:p>
        </w:tc>
      </w:tr>
      <w:tr w:rsidR="001B5504" w:rsidRPr="00F12EB3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12EB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2EB3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12EB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6035"/>
    <w:rsid w:val="00014214"/>
    <w:rsid w:val="000D72F4"/>
    <w:rsid w:val="001230C8"/>
    <w:rsid w:val="001B5504"/>
    <w:rsid w:val="001F2833"/>
    <w:rsid w:val="0029024B"/>
    <w:rsid w:val="002977D7"/>
    <w:rsid w:val="002F1500"/>
    <w:rsid w:val="003C2629"/>
    <w:rsid w:val="0045239A"/>
    <w:rsid w:val="00472AF4"/>
    <w:rsid w:val="005B1824"/>
    <w:rsid w:val="005B5AFF"/>
    <w:rsid w:val="0068458A"/>
    <w:rsid w:val="006C3218"/>
    <w:rsid w:val="00710B38"/>
    <w:rsid w:val="007145BC"/>
    <w:rsid w:val="007A1125"/>
    <w:rsid w:val="007D54CD"/>
    <w:rsid w:val="009300AA"/>
    <w:rsid w:val="00942E70"/>
    <w:rsid w:val="00943EAC"/>
    <w:rsid w:val="00950348"/>
    <w:rsid w:val="00975CA9"/>
    <w:rsid w:val="00997946"/>
    <w:rsid w:val="009E4922"/>
    <w:rsid w:val="00A52A70"/>
    <w:rsid w:val="00B12AB3"/>
    <w:rsid w:val="00B165C4"/>
    <w:rsid w:val="00B86B2D"/>
    <w:rsid w:val="00BE2CB2"/>
    <w:rsid w:val="00BE63CC"/>
    <w:rsid w:val="00BF1B63"/>
    <w:rsid w:val="00BF212E"/>
    <w:rsid w:val="00C21EE0"/>
    <w:rsid w:val="00C30F5C"/>
    <w:rsid w:val="00CC46E5"/>
    <w:rsid w:val="00D54723"/>
    <w:rsid w:val="00DB1668"/>
    <w:rsid w:val="00E0524C"/>
    <w:rsid w:val="00F1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7A1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7DC9890B-E57D-46CA-8FDE-E7BF8446ED70%7d&amp;noResults=1&amp;recordCount=1&amp;databaseID=%7b12FC52A7-0E32-4A81-9FFA-C8C6CF430677%7d&amp;search=%20%7bAND%7d%2023027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20</cp:revision>
  <dcterms:created xsi:type="dcterms:W3CDTF">2026-04-28T14:33:00Z</dcterms:created>
  <dcterms:modified xsi:type="dcterms:W3CDTF">2026-05-16T07:40:00Z</dcterms:modified>
</cp:coreProperties>
</file>