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194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DB50AB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DB50A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B50AB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DB50A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B50AB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86297F" w:rsidRPr="00DB50AB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DB50A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B50AB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DB50A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B50AB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DB50AB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DB50A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B50AB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DB50A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B50AB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DB50AB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DB50A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B50AB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DB50A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B50AB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DB50AB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DB50A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B50AB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DB50A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B50AB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DB50AB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DB50A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B50AB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DB50A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B50AB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DB50AB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DB50A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B50AB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DB50A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B50AB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B50AB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DB50A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B50AB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DB50A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B50AB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B50AB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DB50A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B50AB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52A4CFD" w14:textId="77777777" w:rsidR="00E70228" w:rsidRPr="00DB50AB" w:rsidRDefault="0087102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B50AB">
              <w:rPr>
                <w:rFonts w:ascii="Titillium Web" w:hAnsi="Titillium Web"/>
                <w:i/>
                <w:iCs/>
                <w:szCs w:val="24"/>
              </w:rPr>
              <w:t>194 Tomba cremato</w:t>
            </w:r>
          </w:p>
          <w:p w14:paraId="72D8764D" w14:textId="77777777" w:rsidR="00E70228" w:rsidRPr="00DB50AB" w:rsidRDefault="0087102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B50AB">
              <w:rPr>
                <w:rFonts w:ascii="Titillium Web" w:hAnsi="Titillium Web"/>
                <w:i/>
                <w:iCs/>
                <w:szCs w:val="24"/>
              </w:rPr>
              <w:t>A m. 2 a Sud del 193, a m. 1.00 di prof-tà poggiava un doliaccio, completamente schiacciato e marcito e fra le ossa combuste aveva:</w:t>
            </w:r>
          </w:p>
          <w:p w14:paraId="753F6A92" w14:textId="77777777" w:rsidR="00E70228" w:rsidRPr="00DB50AB" w:rsidRDefault="0087102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B50AB">
              <w:rPr>
                <w:rFonts w:ascii="Titillium Web" w:hAnsi="Titillium Web"/>
                <w:i/>
                <w:iCs/>
                <w:szCs w:val="24"/>
              </w:rPr>
              <w:t>una tazza a vern. nera.</w:t>
            </w:r>
          </w:p>
          <w:p w14:paraId="1CE853F5" w14:textId="77777777" w:rsidR="00E70228" w:rsidRPr="00DB50AB" w:rsidRDefault="0087102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B50AB">
              <w:rPr>
                <w:rFonts w:ascii="Titillium Web" w:hAnsi="Titillium Web"/>
                <w:i/>
                <w:iCs/>
                <w:szCs w:val="24"/>
              </w:rPr>
              <w:t>una oinocoe a bocca circolare, oblungo, a ver. n. cattiva e ansa verticale; intero (fram-tato nel viaggio a Bologna)</w:t>
            </w:r>
          </w:p>
          <w:p w14:paraId="7AB7BCBA" w14:textId="68227E1F" w:rsidR="00E70228" w:rsidRPr="00DB50AB" w:rsidRDefault="0087102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B50AB">
              <w:rPr>
                <w:rFonts w:ascii="Titillium Web" w:hAnsi="Titillium Web"/>
                <w:i/>
                <w:iCs/>
                <w:szCs w:val="24"/>
              </w:rPr>
              <w:t>un altro oinocoe a forma di brocca di argilla rossiccia con traccie di pennellate di tinta bruna sul ventre - intero - Altro.</w:t>
            </w:r>
          </w:p>
        </w:tc>
      </w:tr>
      <w:tr w:rsidR="0086297F" w:rsidRPr="00DB50AB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DB50A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B50AB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DB50A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B50AB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86297F" w:rsidRPr="00DB50AB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DB50A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B50AB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DB50A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B50A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B50AB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DB50A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B50AB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DB50A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B50A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B50AB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DB50A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B50AB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DB50A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B50A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B50AB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DB50A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B50AB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5D01C56" w14:textId="77777777" w:rsidR="00E70228" w:rsidRPr="00DB50AB" w:rsidRDefault="0087102B" w:rsidP="00DB50AB">
            <w:pPr>
              <w:jc w:val="center"/>
              <w:rPr>
                <w:rFonts w:ascii="Titillium Web" w:hAnsi="Titillium Web"/>
                <w:szCs w:val="24"/>
              </w:rPr>
            </w:pPr>
            <w:r w:rsidRPr="00DB50AB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Pr="00DB50AB">
              <w:rPr>
                <w:rFonts w:ascii="Titillium Web" w:eastAsia="Titillium" w:hAnsi="Titillium Web" w:cs="Titillium"/>
                <w:szCs w:val="24"/>
              </w:rPr>
              <w:t xml:space="preserve"> 1983, p. 44; </w:t>
            </w:r>
            <w:r w:rsidRPr="00DB50AB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DB50AB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08F1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DB50AB"/>
    <w:rsid w:val="00E24633"/>
    <w:rsid w:val="00E70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2026-05-17T20:49:00Z</dcterms:modified>
</cp:coreProperties>
</file>