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196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0001F5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0001F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001F5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0001F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001F5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86297F" w:rsidRPr="000001F5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0001F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001F5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0001F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001F5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0001F5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0001F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001F5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0001F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001F5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0001F5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0001F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001F5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0001F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001F5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0001F5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0001F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001F5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0001F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001F5">
              <w:rPr>
                <w:rFonts w:ascii="Titillium Web" w:hAnsi="Titillium Web"/>
                <w:szCs w:val="24"/>
              </w:rPr>
              <w:t>1,3 m</w:t>
            </w:r>
          </w:p>
        </w:tc>
      </w:tr>
      <w:tr w:rsidR="0086297F" w:rsidRPr="000001F5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0001F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001F5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0001F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001F5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0001F5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0001F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001F5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0001F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001F5">
              <w:rPr>
                <w:rFonts w:ascii="Titillium Web" w:hAnsi="Titillium Web"/>
                <w:szCs w:val="24"/>
              </w:rPr>
              <w:t>W-E</w:t>
            </w:r>
          </w:p>
        </w:tc>
      </w:tr>
      <w:tr w:rsidR="0086297F" w:rsidRPr="000001F5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0001F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001F5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0001F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001F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0001F5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0001F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001F5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9538CAA" w14:textId="77777777" w:rsidR="00486DFA" w:rsidRPr="000001F5" w:rsidRDefault="001D6E3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001F5">
              <w:rPr>
                <w:rFonts w:ascii="Titillium Web" w:hAnsi="Titillium Web"/>
                <w:i/>
                <w:iCs/>
                <w:szCs w:val="24"/>
              </w:rPr>
              <w:t>196 tomba a umazione.</w:t>
            </w:r>
          </w:p>
          <w:p w14:paraId="45485390" w14:textId="77777777" w:rsidR="00486DFA" w:rsidRPr="000001F5" w:rsidRDefault="001D6E3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001F5">
              <w:rPr>
                <w:rFonts w:ascii="Titillium Web" w:hAnsi="Titillium Web"/>
                <w:i/>
                <w:iCs/>
                <w:szCs w:val="24"/>
              </w:rPr>
              <w:t>A m. 22 dal canale e a m. 37 dal bordo S., a m. 1,3 di profondità poggiava uno scheletro orientato da pon. a lev.</w:t>
            </w:r>
          </w:p>
          <w:p w14:paraId="02BA942E" w14:textId="77777777" w:rsidR="00486DFA" w:rsidRPr="000001F5" w:rsidRDefault="001D6E3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001F5">
              <w:rPr>
                <w:rFonts w:ascii="Titillium Web" w:hAnsi="Titillium Web"/>
                <w:i/>
                <w:iCs/>
                <w:szCs w:val="24"/>
              </w:rPr>
              <w:t>Presso la spalla destra aveva:</w:t>
            </w:r>
          </w:p>
          <w:p w14:paraId="4AD36C85" w14:textId="77777777" w:rsidR="00486DFA" w:rsidRPr="000001F5" w:rsidRDefault="001D6E3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001F5">
              <w:rPr>
                <w:rFonts w:ascii="Titillium Web" w:hAnsi="Titillium Web"/>
                <w:i/>
                <w:iCs/>
                <w:szCs w:val="24"/>
              </w:rPr>
              <w:t>uno schifos, di argilla grossolana, color cenere semimarcito.</w:t>
            </w:r>
          </w:p>
          <w:p w14:paraId="2BF712EC" w14:textId="77777777" w:rsidR="00486DFA" w:rsidRPr="000001F5" w:rsidRDefault="001D6E3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001F5">
              <w:rPr>
                <w:rFonts w:ascii="Titillium Web" w:hAnsi="Titillium Web"/>
                <w:i/>
                <w:iCs/>
                <w:szCs w:val="24"/>
              </w:rPr>
              <w:t>Presso la mano destra: una kylix a fig. rosse, in framm.ti. Il medaglione solo è figurato: un satiro a sin. davanti ad un cesto (?) o vaso che è pieno di (uva?). Il satiro regge con la sin. un otre di pelle sul quale è scritto KALOS. Il disegno è discreto, e abbastanza bene conservato.</w:t>
            </w:r>
          </w:p>
          <w:p w14:paraId="409DA1BB" w14:textId="77777777" w:rsidR="00486DFA" w:rsidRPr="000001F5" w:rsidRDefault="001D6E3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001F5">
              <w:rPr>
                <w:rFonts w:ascii="Titillium Web" w:hAnsi="Titillium Web"/>
                <w:i/>
                <w:iCs/>
                <w:szCs w:val="24"/>
              </w:rPr>
              <w:t>1 piatto ad alto piede, di argilla gialla, grezza;</w:t>
            </w:r>
          </w:p>
          <w:p w14:paraId="7A524D09" w14:textId="77777777" w:rsidR="00486DFA" w:rsidRPr="000001F5" w:rsidRDefault="001D6E3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001F5">
              <w:rPr>
                <w:rFonts w:ascii="Titillium Web" w:hAnsi="Titillium Web"/>
                <w:i/>
                <w:iCs/>
                <w:szCs w:val="24"/>
              </w:rPr>
              <w:t>1 scodella di argilla gialla, grezza;</w:t>
            </w:r>
          </w:p>
          <w:p w14:paraId="426244C3" w14:textId="77777777" w:rsidR="00486DFA" w:rsidRPr="000001F5" w:rsidRDefault="001D6E37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0001F5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0001F5">
              <w:rPr>
                <w:rFonts w:ascii="Titillium Web" w:hAnsi="Titillium Web"/>
                <w:i/>
                <w:iCs/>
                <w:szCs w:val="24"/>
              </w:rPr>
              <w:t xml:space="preserve"> scodelline di argilla gialla, grezza.</w:t>
            </w:r>
          </w:p>
          <w:p w14:paraId="4EF4B54B" w14:textId="77777777" w:rsidR="00486DFA" w:rsidRPr="000001F5" w:rsidRDefault="001D6E3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001F5">
              <w:rPr>
                <w:rFonts w:ascii="Titillium Web" w:hAnsi="Titillium Web"/>
                <w:i/>
                <w:iCs/>
                <w:szCs w:val="24"/>
              </w:rPr>
              <w:t>1 scodellina di argilla color cenere - intera</w:t>
            </w:r>
          </w:p>
          <w:p w14:paraId="1CDBF0E4" w14:textId="77777777" w:rsidR="00486DFA" w:rsidRPr="000001F5" w:rsidRDefault="001D6E3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001F5">
              <w:rPr>
                <w:rFonts w:ascii="Titillium Web" w:hAnsi="Titillium Web"/>
                <w:i/>
                <w:iCs/>
                <w:szCs w:val="24"/>
              </w:rPr>
              <w:t xml:space="preserve">nel fondello </w:t>
            </w:r>
            <w:proofErr w:type="gramStart"/>
            <w:r w:rsidRPr="000001F5">
              <w:rPr>
                <w:rFonts w:ascii="Titillium Web" w:hAnsi="Titillium Web"/>
                <w:i/>
                <w:iCs/>
                <w:szCs w:val="24"/>
              </w:rPr>
              <w:t>è</w:t>
            </w:r>
            <w:proofErr w:type="gramEnd"/>
            <w:r w:rsidRPr="000001F5">
              <w:rPr>
                <w:rFonts w:ascii="Titillium Web" w:hAnsi="Titillium Web"/>
                <w:i/>
                <w:iCs/>
                <w:szCs w:val="24"/>
              </w:rPr>
              <w:t xml:space="preserve"> grafita la sigla [ndr: presente disegno della sigla].</w:t>
            </w:r>
          </w:p>
        </w:tc>
      </w:tr>
      <w:tr w:rsidR="0086297F" w:rsidRPr="000001F5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0001F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001F5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0001F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001F5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0001F5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0001F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001F5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0001F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001F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001F5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0001F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001F5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0001F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001F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001F5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0001F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001F5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0001F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001F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001F5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0001F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001F5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CB50ADC" w14:textId="7C4E86EE" w:rsidR="00486DFA" w:rsidRPr="000001F5" w:rsidRDefault="000001F5" w:rsidP="00A60985">
            <w:pPr>
              <w:jc w:val="center"/>
              <w:rPr>
                <w:rFonts w:ascii="Titillium Web" w:hAnsi="Titillium Web"/>
                <w:szCs w:val="24"/>
              </w:rPr>
            </w:pPr>
            <w:r w:rsidRPr="000001F5">
              <w:rPr>
                <w:rFonts w:ascii="Titillium Web" w:eastAsia="Titillium" w:hAnsi="Titillium Web" w:cs="Titillium"/>
                <w:smallCaps/>
                <w:szCs w:val="24"/>
              </w:rPr>
              <w:t>Negrioli</w:t>
            </w:r>
            <w:r w:rsidRPr="000001F5">
              <w:rPr>
                <w:rFonts w:ascii="Titillium Web" w:eastAsia="Titillium" w:hAnsi="Titillium Web" w:cs="Titillium"/>
                <w:szCs w:val="24"/>
              </w:rPr>
              <w:t xml:space="preserve"> 1924, p. 319; </w:t>
            </w:r>
            <w:r w:rsidR="001D6E37" w:rsidRPr="000001F5">
              <w:rPr>
                <w:rFonts w:ascii="Titillium Web" w:eastAsia="Titillium" w:hAnsi="Titillium Web" w:cs="Titillium"/>
                <w:smallCaps/>
                <w:szCs w:val="24"/>
              </w:rPr>
              <w:t>Aurigemma</w:t>
            </w:r>
            <w:r w:rsidR="001D6E37" w:rsidRPr="000001F5">
              <w:rPr>
                <w:rFonts w:ascii="Titillium Web" w:eastAsia="Titillium" w:hAnsi="Titillium Web" w:cs="Titillium"/>
                <w:szCs w:val="24"/>
              </w:rPr>
              <w:t xml:space="preserve"> 1965, p. 99; </w:t>
            </w:r>
            <w:r w:rsidR="00A60985" w:rsidRPr="000001F5">
              <w:rPr>
                <w:rFonts w:ascii="Titillium Web" w:eastAsia="Titillium" w:hAnsi="Titillium Web" w:cs="Titillium"/>
                <w:smallCaps/>
                <w:szCs w:val="24"/>
              </w:rPr>
              <w:t>Uggeri</w:t>
            </w:r>
            <w:r w:rsidR="00A60985" w:rsidRPr="000001F5">
              <w:rPr>
                <w:rFonts w:ascii="Titillium Web" w:eastAsia="Titillium" w:hAnsi="Titillium Web" w:cs="Titillium"/>
                <w:szCs w:val="24"/>
              </w:rPr>
              <w:t xml:space="preserve"> 1978, p. 374; </w:t>
            </w:r>
            <w:r w:rsidR="001D6E37" w:rsidRPr="000001F5">
              <w:rPr>
                <w:rFonts w:ascii="Titillium Web" w:eastAsia="Titillium" w:hAnsi="Titillium Web" w:cs="Titillium"/>
                <w:smallCaps/>
                <w:szCs w:val="24"/>
              </w:rPr>
              <w:t>Parrini</w:t>
            </w:r>
            <w:r w:rsidR="001D6E37" w:rsidRPr="000001F5">
              <w:rPr>
                <w:rFonts w:ascii="Titillium Web" w:eastAsia="Titillium" w:hAnsi="Titillium Web" w:cs="Titillium"/>
                <w:szCs w:val="24"/>
              </w:rPr>
              <w:t xml:space="preserve"> 1993a, p. 276</w:t>
            </w:r>
            <w:r w:rsidR="001D6E37" w:rsidRPr="000001F5">
              <w:rPr>
                <w:rFonts w:ascii="Titillium Web" w:eastAsia="Titillium" w:hAnsi="Titillium Web" w:cs="Titillium"/>
                <w:szCs w:val="24"/>
              </w:rPr>
              <w:t xml:space="preserve">; </w:t>
            </w:r>
            <w:r w:rsidRPr="000001F5">
              <w:rPr>
                <w:rFonts w:ascii="Titillium Web" w:eastAsia="Titillium" w:hAnsi="Titillium Web" w:cs="Titillium"/>
                <w:smallCaps/>
                <w:szCs w:val="24"/>
              </w:rPr>
              <w:t>Pozzi</w:t>
            </w:r>
            <w:r w:rsidRPr="000001F5">
              <w:rPr>
                <w:rFonts w:ascii="Titillium Web" w:eastAsia="Titillium" w:hAnsi="Titillium Web" w:cs="Titillium"/>
                <w:szCs w:val="24"/>
              </w:rPr>
              <w:t xml:space="preserve"> 2011; </w:t>
            </w:r>
            <w:r w:rsidR="001D6E37" w:rsidRPr="000001F5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="001D6E37" w:rsidRPr="000001F5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001F5"/>
    <w:rsid w:val="00042C80"/>
    <w:rsid w:val="000D72F4"/>
    <w:rsid w:val="001C17CC"/>
    <w:rsid w:val="002977D7"/>
    <w:rsid w:val="00472AF4"/>
    <w:rsid w:val="00486DFA"/>
    <w:rsid w:val="00551AF8"/>
    <w:rsid w:val="005B5AFF"/>
    <w:rsid w:val="006162A4"/>
    <w:rsid w:val="006346F7"/>
    <w:rsid w:val="006D6EFB"/>
    <w:rsid w:val="006E0D17"/>
    <w:rsid w:val="007145BC"/>
    <w:rsid w:val="0086297F"/>
    <w:rsid w:val="009E4922"/>
    <w:rsid w:val="00A04DB7"/>
    <w:rsid w:val="00A60985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214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9</cp:revision>
  <dcterms:created xsi:type="dcterms:W3CDTF">2026-04-30T12:42:00Z</dcterms:created>
  <dcterms:modified xsi:type="dcterms:W3CDTF">2026-05-17T20:51:00Z</dcterms:modified>
</cp:coreProperties>
</file>