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A922B7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A922B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A922B7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5B911A4F" w:rsidR="001B5504" w:rsidRPr="00A922B7" w:rsidRDefault="00054FE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A922B7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F4AEAF8" w:rsidR="001B5504" w:rsidRPr="00A922B7" w:rsidRDefault="0019770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I</w:t>
            </w:r>
            <w:r w:rsidR="001B5504" w:rsidRPr="00A922B7">
              <w:rPr>
                <w:rFonts w:ascii="Titillium Web" w:hAnsi="Titillium Web"/>
                <w:szCs w:val="24"/>
              </w:rPr>
              <w:t>numazione</w:t>
            </w:r>
          </w:p>
        </w:tc>
      </w:tr>
      <w:tr w:rsidR="001B5504" w:rsidRPr="00A922B7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012BC98D" w:rsidR="001B5504" w:rsidRPr="00A922B7" w:rsidRDefault="00843AB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Fossa</w:t>
            </w:r>
            <w:r w:rsidR="004F3F93" w:rsidRPr="00A922B7">
              <w:rPr>
                <w:rFonts w:ascii="Titillium Web" w:hAnsi="Titillium Web"/>
                <w:szCs w:val="24"/>
              </w:rPr>
              <w:t xml:space="preserve"> </w:t>
            </w:r>
            <w:r w:rsidRPr="00A922B7">
              <w:rPr>
                <w:rFonts w:ascii="Titillium Web" w:hAnsi="Titillium Web"/>
                <w:szCs w:val="24"/>
              </w:rPr>
              <w:t>di forma non registrata</w:t>
            </w:r>
          </w:p>
        </w:tc>
      </w:tr>
      <w:tr w:rsidR="001B5504" w:rsidRPr="00A922B7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112AC38B" w:rsidR="001B5504" w:rsidRPr="00A922B7" w:rsidRDefault="00843AB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0,</w:t>
            </w:r>
            <w:r w:rsidR="00054FE5" w:rsidRPr="00A922B7">
              <w:rPr>
                <w:rFonts w:ascii="Titillium Web" w:hAnsi="Titillium Web"/>
                <w:szCs w:val="24"/>
              </w:rPr>
              <w:t>6</w:t>
            </w:r>
            <w:r w:rsidRPr="00A922B7">
              <w:rPr>
                <w:rFonts w:ascii="Titillium Web" w:hAnsi="Titillium Web"/>
                <w:szCs w:val="24"/>
              </w:rPr>
              <w:t>0 m</w:t>
            </w:r>
          </w:p>
        </w:tc>
      </w:tr>
      <w:tr w:rsidR="001B5504" w:rsidRPr="00A922B7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5565616C" w:rsidR="001B5504" w:rsidRPr="00A922B7" w:rsidRDefault="0019770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A922B7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252EFB0" w:rsidR="001B5504" w:rsidRPr="00A922B7" w:rsidRDefault="0019770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E-W</w:t>
            </w:r>
          </w:p>
        </w:tc>
      </w:tr>
      <w:tr w:rsidR="001B5504" w:rsidRPr="00A922B7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2C1FE2B" w:rsidR="001B5504" w:rsidRPr="00A922B7" w:rsidRDefault="0019770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922B7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A922B7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223329A0" w:rsidR="001B5504" w:rsidRPr="00A922B7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A922B7">
              <w:rPr>
                <w:rFonts w:ascii="Titillium Web" w:hAnsi="Titillium Web"/>
                <w:i/>
                <w:iCs/>
                <w:szCs w:val="24"/>
              </w:rPr>
              <w:t>Tomba 2 a umazione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A m. 2 a nord della tomba cremata scavata il 7 aprile, si rinviene a m. 0,20 di profondità una tomba a umazione, intatta (La profondità a cui poggiano i vasi e lo scheletro è m. 0,60)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Lo scheletro ha la testa a levante e i piedi a ovest. Attorno allo scheletro erano i seguenti oggetti: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1 kelebe figurata, a colonnette, intera. La vernice ed il disegno sono molto corrosi ed il disegno è trasandato e di maniera tarda.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2 anforine (leggi oinockoai) figurate, intere con ansa verticale e bocca trilobata. (alte m. 0,26 circa) Il disegno è tardo ma abbastanza corretto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1 kylix rotta in un pezzetto dell’orlo e nelle anse; di disegno corretto, con scena di palestra, sia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nell'interno del medaglione che nel rovescio.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2 piattelli a vern. nera, con decorazioni di foglie nell’orlo e testine disegnate nel medaglione sono interi –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2 scodelle ad alto piede e a vern. nera (una ha il piede staccato).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2 vasetti (skyphoi) a orifizio espanso, a vern. nera: uno ha l'ansa staccata. (alti uno 12 e l’altro 13 cm.)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1 skyphos in frammenti, a figure rosse su fondo nero, di maniera tarda.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 xml:space="preserve">1 aryballos piccola panciuta, con figura rossa su fondo nero, di 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lastRenderedPageBreak/>
              <w:t>maniera trascurata È frammentario: - alto 0,14.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7 fra piattelli e tazzine a vern. nera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2 piattelli ad alto piede di terra locale giallastra sigla graffita nel fondello di una tazzetta etrusca di terra rossa.</w:t>
            </w:r>
            <w:r w:rsidRPr="00A922B7">
              <w:rPr>
                <w:rFonts w:ascii="Titillium Web" w:hAnsi="Titillium Web"/>
                <w:i/>
                <w:iCs/>
                <w:szCs w:val="24"/>
              </w:rPr>
              <w:br/>
              <w:t>1 lucernina intera a figure rosse su fondo nero; figure animali: il leone ha la testa in rilievo e la bocca forata con beccuccio: ha l’ansa ad anello.</w:t>
            </w:r>
          </w:p>
        </w:tc>
      </w:tr>
      <w:tr w:rsidR="001B5504" w:rsidRPr="00A922B7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30004D1A" w14:textId="0ECDFC4E" w:rsidR="004F3F93" w:rsidRPr="00A922B7" w:rsidRDefault="00FC733D" w:rsidP="00344A21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 w:cs="Times New Roman"/>
                <w:szCs w:val="24"/>
              </w:rPr>
              <w:t>Il corredo era organizzato in gruppi attorno al corpo supino del defunt</w:t>
            </w:r>
            <w:r w:rsidRPr="00A922B7">
              <w:rPr>
                <w:rFonts w:ascii="Titillium Web" w:hAnsi="Titillium Web" w:cs="Times New Roman"/>
                <w:szCs w:val="24"/>
              </w:rPr>
              <w:t>o:</w:t>
            </w:r>
          </w:p>
          <w:p w14:paraId="452B91D4" w14:textId="4BF509EA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1. Cratere a colonnette attico</w:t>
            </w:r>
            <w:r w:rsidR="004F3F93" w:rsidRPr="00A922B7">
              <w:rPr>
                <w:rFonts w:ascii="Titillium Web" w:hAnsi="Titillium Web"/>
                <w:szCs w:val="24"/>
              </w:rPr>
              <w:t xml:space="preserve"> (</w:t>
            </w:r>
            <w:r w:rsidR="00344A21" w:rsidRPr="00A922B7">
              <w:rPr>
                <w:rFonts w:ascii="Titillium Web" w:hAnsi="Titillium Web"/>
                <w:szCs w:val="24"/>
              </w:rPr>
              <w:t xml:space="preserve">IG 2841; </w:t>
            </w:r>
            <w:r w:rsidR="004F3F93" w:rsidRPr="00A922B7">
              <w:rPr>
                <w:rFonts w:ascii="Titillium Web" w:hAnsi="Titillium Web"/>
                <w:szCs w:val="24"/>
              </w:rPr>
              <w:t>Figure rosse)</w:t>
            </w:r>
          </w:p>
          <w:p w14:paraId="4478D6EA" w14:textId="70214A68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2. Oinochoe attica a bocca trilobata</w:t>
            </w:r>
            <w:r w:rsidR="00B52CC0" w:rsidRPr="00A922B7">
              <w:rPr>
                <w:rFonts w:ascii="Titillium Web" w:hAnsi="Titillium Web"/>
                <w:szCs w:val="24"/>
              </w:rPr>
              <w:t xml:space="preserve"> </w:t>
            </w:r>
            <w:r w:rsidR="00B52CC0" w:rsidRPr="00A922B7">
              <w:rPr>
                <w:rFonts w:ascii="Titillium Web" w:hAnsi="Titillium Web"/>
                <w:szCs w:val="24"/>
              </w:rPr>
              <w:t>(</w:t>
            </w:r>
            <w:r w:rsidR="00344A21" w:rsidRPr="00A922B7">
              <w:rPr>
                <w:rFonts w:ascii="Titillium Web" w:hAnsi="Titillium Web"/>
                <w:szCs w:val="24"/>
              </w:rPr>
              <w:t xml:space="preserve">IG 2834; </w:t>
            </w:r>
            <w:r w:rsidR="00B52CC0" w:rsidRPr="00A922B7">
              <w:rPr>
                <w:rFonts w:ascii="Titillium Web" w:hAnsi="Titillium Web"/>
                <w:szCs w:val="24"/>
              </w:rPr>
              <w:t>Figure rosse)</w:t>
            </w:r>
          </w:p>
          <w:p w14:paraId="3D4046B5" w14:textId="12690BC3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3. Oinochoe attica a bocca trilobata</w:t>
            </w:r>
            <w:r w:rsidR="00B52CC0" w:rsidRPr="00A922B7">
              <w:rPr>
                <w:rFonts w:ascii="Titillium Web" w:hAnsi="Titillium Web"/>
                <w:szCs w:val="24"/>
              </w:rPr>
              <w:t xml:space="preserve"> </w:t>
            </w:r>
            <w:r w:rsidR="00B52CC0" w:rsidRPr="00A922B7">
              <w:rPr>
                <w:rFonts w:ascii="Titillium Web" w:hAnsi="Titillium Web"/>
                <w:szCs w:val="24"/>
              </w:rPr>
              <w:t>(</w:t>
            </w:r>
            <w:r w:rsidR="00344A21" w:rsidRPr="00A922B7">
              <w:rPr>
                <w:rFonts w:ascii="Titillium Web" w:hAnsi="Titillium Web"/>
                <w:szCs w:val="24"/>
              </w:rPr>
              <w:t xml:space="preserve">IG </w:t>
            </w:r>
            <w:r w:rsidR="00291AE0" w:rsidRPr="00A922B7">
              <w:rPr>
                <w:rFonts w:ascii="Titillium Web" w:hAnsi="Titillium Web"/>
                <w:szCs w:val="24"/>
              </w:rPr>
              <w:t xml:space="preserve">2835; </w:t>
            </w:r>
            <w:r w:rsidR="00B52CC0" w:rsidRPr="00A922B7">
              <w:rPr>
                <w:rFonts w:ascii="Titillium Web" w:hAnsi="Titillium Web"/>
                <w:szCs w:val="24"/>
              </w:rPr>
              <w:t>Figure rosse)</w:t>
            </w:r>
          </w:p>
          <w:p w14:paraId="2E1174E4" w14:textId="01D4E8CE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4. Skyphos attico</w:t>
            </w:r>
            <w:r w:rsidR="00B52CC0" w:rsidRPr="00A922B7">
              <w:rPr>
                <w:rFonts w:ascii="Titillium Web" w:hAnsi="Titillium Web"/>
                <w:szCs w:val="24"/>
              </w:rPr>
              <w:t xml:space="preserve"> </w:t>
            </w:r>
            <w:r w:rsidR="00B52CC0" w:rsidRPr="00A922B7">
              <w:rPr>
                <w:rFonts w:ascii="Titillium Web" w:hAnsi="Titillium Web"/>
                <w:szCs w:val="24"/>
              </w:rPr>
              <w:t>(</w:t>
            </w:r>
            <w:r w:rsidR="00291AE0" w:rsidRPr="00A922B7">
              <w:rPr>
                <w:rFonts w:ascii="Titillium Web" w:hAnsi="Titillium Web"/>
                <w:szCs w:val="24"/>
              </w:rPr>
              <w:t xml:space="preserve">IG 2840; </w:t>
            </w:r>
            <w:r w:rsidR="00B52CC0" w:rsidRPr="00A922B7">
              <w:rPr>
                <w:rFonts w:ascii="Titillium Web" w:hAnsi="Titillium Web"/>
                <w:szCs w:val="24"/>
              </w:rPr>
              <w:t>Figure rosse)</w:t>
            </w:r>
          </w:p>
          <w:p w14:paraId="0D735918" w14:textId="5C8D84F5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5. Kylix attica</w:t>
            </w:r>
            <w:r w:rsidR="00B52CC0" w:rsidRPr="00A922B7">
              <w:rPr>
                <w:rFonts w:ascii="Titillium Web" w:hAnsi="Titillium Web"/>
                <w:szCs w:val="24"/>
              </w:rPr>
              <w:t xml:space="preserve"> </w:t>
            </w:r>
            <w:r w:rsidR="00B52CC0" w:rsidRPr="00A922B7">
              <w:rPr>
                <w:rFonts w:ascii="Titillium Web" w:hAnsi="Titillium Web"/>
                <w:szCs w:val="24"/>
              </w:rPr>
              <w:t>(</w:t>
            </w:r>
            <w:r w:rsidR="00291AE0" w:rsidRPr="00A922B7">
              <w:rPr>
                <w:rFonts w:ascii="Titillium Web" w:hAnsi="Titillium Web"/>
                <w:szCs w:val="24"/>
              </w:rPr>
              <w:t xml:space="preserve">IG 3038; </w:t>
            </w:r>
            <w:r w:rsidR="00B52CC0" w:rsidRPr="00A922B7">
              <w:rPr>
                <w:rFonts w:ascii="Titillium Web" w:hAnsi="Titillium Web"/>
                <w:szCs w:val="24"/>
              </w:rPr>
              <w:t>Figure rosse)</w:t>
            </w:r>
          </w:p>
          <w:p w14:paraId="7A76CDDE" w14:textId="5C5041ED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6*. Guttus attico</w:t>
            </w:r>
            <w:r w:rsidR="00B52CC0" w:rsidRPr="00A922B7">
              <w:rPr>
                <w:rFonts w:ascii="Titillium Web" w:hAnsi="Titillium Web"/>
                <w:szCs w:val="24"/>
              </w:rPr>
              <w:t xml:space="preserve"> </w:t>
            </w:r>
            <w:r w:rsidR="00B52CC0" w:rsidRPr="00A922B7">
              <w:rPr>
                <w:rFonts w:ascii="Titillium Web" w:hAnsi="Titillium Web"/>
                <w:szCs w:val="24"/>
              </w:rPr>
              <w:t>(Figure rosse)</w:t>
            </w:r>
          </w:p>
          <w:p w14:paraId="27D3F008" w14:textId="1A97DD22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7. Piatto su alto piede attico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CB5676" w:rsidRPr="00A922B7">
              <w:rPr>
                <w:rFonts w:ascii="Titillium Web" w:hAnsi="Titillium Web"/>
                <w:szCs w:val="24"/>
              </w:rPr>
              <w:t xml:space="preserve">IG 2838; </w:t>
            </w:r>
            <w:r w:rsidR="00151A41" w:rsidRPr="00A922B7">
              <w:rPr>
                <w:rFonts w:ascii="Titillium Web" w:hAnsi="Titillium Web"/>
                <w:szCs w:val="24"/>
              </w:rPr>
              <w:t>Figure rosse)</w:t>
            </w:r>
          </w:p>
          <w:p w14:paraId="500B3AEF" w14:textId="2B052B8D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8. Piatto su alto piede attico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4979EC" w:rsidRPr="00A922B7">
              <w:rPr>
                <w:rFonts w:ascii="Titillium Web" w:hAnsi="Titillium Web"/>
                <w:szCs w:val="24"/>
              </w:rPr>
              <w:t xml:space="preserve">IG 2839; </w:t>
            </w:r>
            <w:r w:rsidR="00151A41" w:rsidRPr="00A922B7">
              <w:rPr>
                <w:rFonts w:ascii="Titillium Web" w:hAnsi="Titillium Web"/>
                <w:szCs w:val="24"/>
              </w:rPr>
              <w:t>Figure rosse)</w:t>
            </w:r>
          </w:p>
          <w:p w14:paraId="1C90447E" w14:textId="28492574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 xml:space="preserve">9. Lekythos </w:t>
            </w:r>
            <w:proofErr w:type="spellStart"/>
            <w:r w:rsidRPr="00A922B7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A922B7">
              <w:rPr>
                <w:rFonts w:ascii="Titillium Web" w:hAnsi="Titillium Web"/>
                <w:szCs w:val="24"/>
              </w:rPr>
              <w:t xml:space="preserve"> attica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FB548B" w:rsidRPr="00A922B7">
              <w:rPr>
                <w:rFonts w:ascii="Titillium Web" w:hAnsi="Titillium Web" w:cs="Times New Roman"/>
                <w:bCs/>
                <w:iCs/>
                <w:color w:val="000000"/>
                <w:szCs w:val="24"/>
              </w:rPr>
              <w:t>IG 28405</w:t>
            </w:r>
            <w:r w:rsidR="00FB548B" w:rsidRPr="00A922B7">
              <w:rPr>
                <w:rFonts w:ascii="Titillium Web" w:hAnsi="Titillium Web" w:cs="Times New Roman"/>
                <w:bCs/>
                <w:iCs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Figure rosse)</w:t>
            </w:r>
          </w:p>
          <w:p w14:paraId="55F81671" w14:textId="713FD61D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10. Ciotola su alto piede attica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(</w:t>
            </w:r>
            <w:r w:rsidR="00CB7295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2832</w:t>
            </w:r>
            <w:r w:rsidR="00CB7295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vernice nera)</w:t>
            </w:r>
          </w:p>
          <w:p w14:paraId="722B10D6" w14:textId="3D23211F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11. Ciotola su alto piede attica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(</w:t>
            </w:r>
            <w:r w:rsidR="00F81EEA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2833</w:t>
            </w:r>
            <w:r w:rsidR="00F81EEA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vernice nera)</w:t>
            </w:r>
          </w:p>
          <w:p w14:paraId="0568E41F" w14:textId="2883D608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12. Piatto su alto piede di prod. locale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(</w:t>
            </w:r>
            <w:r w:rsidR="00F05744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2821</w:t>
            </w:r>
            <w:r w:rsidR="00F05744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Pr="00A922B7">
              <w:rPr>
                <w:rFonts w:ascii="Titillium Web" w:hAnsi="Titillium Web"/>
                <w:szCs w:val="24"/>
              </w:rPr>
              <w:t>ceramica depurata</w:t>
            </w:r>
            <w:r w:rsidR="00151A41" w:rsidRPr="00A922B7">
              <w:rPr>
                <w:rFonts w:ascii="Titillium Web" w:hAnsi="Titillium Web"/>
                <w:szCs w:val="24"/>
              </w:rPr>
              <w:t>)</w:t>
            </w:r>
          </w:p>
          <w:p w14:paraId="2DACAFC6" w14:textId="78404E70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13. Piatto su alto piede locale di prod. locale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(</w:t>
            </w:r>
            <w:r w:rsidR="0038079C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2822</w:t>
            </w:r>
            <w:r w:rsidR="0038079C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Pr="00A922B7">
              <w:rPr>
                <w:rFonts w:ascii="Titillium Web" w:hAnsi="Titillium Web"/>
                <w:szCs w:val="24"/>
              </w:rPr>
              <w:t>ceramica depurata</w:t>
            </w:r>
            <w:r w:rsidR="00151A41" w:rsidRPr="00A922B7">
              <w:rPr>
                <w:rFonts w:ascii="Titillium Web" w:hAnsi="Titillium Web"/>
                <w:szCs w:val="24"/>
              </w:rPr>
              <w:t>)</w:t>
            </w:r>
          </w:p>
          <w:p w14:paraId="3481EAF9" w14:textId="09852B35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 xml:space="preserve">14. Coppa di prod. locale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E10F1F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28403</w:t>
            </w:r>
            <w:r w:rsidR="00E10F1F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Pr="00A922B7">
              <w:rPr>
                <w:rFonts w:ascii="Titillium Web" w:hAnsi="Titillium Web"/>
                <w:szCs w:val="24"/>
              </w:rPr>
              <w:t>ceramica depurat</w:t>
            </w:r>
            <w:r w:rsidR="00151A41" w:rsidRPr="00A922B7">
              <w:rPr>
                <w:rFonts w:ascii="Titillium Web" w:hAnsi="Titillium Web"/>
                <w:szCs w:val="24"/>
              </w:rPr>
              <w:t>a)</w:t>
            </w:r>
          </w:p>
          <w:p w14:paraId="251CF624" w14:textId="577BC748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15. Skyphos di prod. locale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5A6435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2837</w:t>
            </w:r>
            <w:r w:rsidR="005A6435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vernice nera)</w:t>
            </w:r>
          </w:p>
          <w:p w14:paraId="331B0F2B" w14:textId="5CABBAC3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16. Skyphos di prod. locale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FB534A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2836</w:t>
            </w:r>
            <w:r w:rsidR="00FB534A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vernice nera)</w:t>
            </w:r>
          </w:p>
          <w:p w14:paraId="17C89B3C" w14:textId="47593057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17. Piattello di prod. locale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EA195C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2829</w:t>
            </w:r>
            <w:r w:rsidR="00EA195C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vernice nera)</w:t>
            </w:r>
          </w:p>
          <w:p w14:paraId="17320377" w14:textId="416C7CF1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18. Piattello di prod. locale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081C84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2830</w:t>
            </w:r>
            <w:r w:rsidR="00081C84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vernice nera)</w:t>
            </w:r>
          </w:p>
          <w:p w14:paraId="5EC21F37" w14:textId="304372B7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19. Piattello di prod. locale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BC210C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2831</w:t>
            </w:r>
            <w:r w:rsidR="00BC210C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vernice nera)</w:t>
            </w:r>
          </w:p>
          <w:p w14:paraId="6DB4E321" w14:textId="622988C1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20. Piatto da pesce di prod. locale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1D1762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28404</w:t>
            </w:r>
            <w:r w:rsidR="001D1762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vernice nera)</w:t>
            </w:r>
          </w:p>
          <w:p w14:paraId="227938B6" w14:textId="7A4B8352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21. Ciotola di prod. locale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5D69D0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2828</w:t>
            </w:r>
            <w:r w:rsidR="005D69D0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vernice nera)</w:t>
            </w:r>
          </w:p>
          <w:p w14:paraId="403AD959" w14:textId="2A20E2F7" w:rsidR="004F3F93" w:rsidRPr="00A922B7" w:rsidRDefault="001B5504" w:rsidP="004F3F93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22. Ciotola di prod. locale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A4679A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2826</w:t>
            </w:r>
            <w:r w:rsidR="00A4679A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vernice nera)</w:t>
            </w:r>
          </w:p>
          <w:p w14:paraId="5EE32F9C" w14:textId="482262F7" w:rsidR="001B5504" w:rsidRPr="00A922B7" w:rsidRDefault="001B5504" w:rsidP="004F3F93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23. Ciotola volterrana</w:t>
            </w:r>
            <w:r w:rsidR="00151A41" w:rsidRPr="00A922B7">
              <w:rPr>
                <w:rFonts w:ascii="Titillium Web" w:hAnsi="Titillium Web"/>
                <w:szCs w:val="24"/>
              </w:rPr>
              <w:t xml:space="preserve"> </w:t>
            </w:r>
            <w:r w:rsidR="00151A41" w:rsidRPr="00A922B7">
              <w:rPr>
                <w:rFonts w:ascii="Titillium Web" w:hAnsi="Titillium Web"/>
                <w:szCs w:val="24"/>
              </w:rPr>
              <w:t>(</w:t>
            </w:r>
            <w:r w:rsidR="00576164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>IG 28408</w:t>
            </w:r>
            <w:r w:rsidR="00576164" w:rsidRPr="00A922B7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; </w:t>
            </w:r>
            <w:r w:rsidR="00151A41" w:rsidRPr="00A922B7">
              <w:rPr>
                <w:rFonts w:ascii="Titillium Web" w:hAnsi="Titillium Web"/>
                <w:szCs w:val="24"/>
              </w:rPr>
              <w:t>vernice nera)</w:t>
            </w:r>
          </w:p>
        </w:tc>
      </w:tr>
      <w:tr w:rsidR="001B5504" w:rsidRPr="00A922B7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3D03633" w:rsidR="001B5504" w:rsidRPr="00A922B7" w:rsidRDefault="0057616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A922B7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DAB4F01" w:rsidR="001B5504" w:rsidRPr="00A922B7" w:rsidRDefault="00F4034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Si ritiene siano stati mescolati due corredi, forse a causa dell’intercettazione di due sepolture non distinte al momento del rinvenimento.</w:t>
            </w:r>
          </w:p>
        </w:tc>
      </w:tr>
      <w:tr w:rsidR="001B5504" w:rsidRPr="00A922B7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4EAFCEFC" w:rsidR="001B5504" w:rsidRPr="00A922B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922B7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6F453FDC" w:rsidR="001B5504" w:rsidRPr="00A922B7" w:rsidRDefault="00F4034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922B7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2D5D1A96" w:rsidR="001B5504" w:rsidRPr="00A922B7" w:rsidRDefault="00F4034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Adulto + Adulto</w:t>
            </w:r>
          </w:p>
        </w:tc>
      </w:tr>
      <w:tr w:rsidR="001B5504" w:rsidRPr="00A922B7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71402FC3" w14:textId="77777777" w:rsidR="00F40342" w:rsidRPr="00A922B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 xml:space="preserve">Tomba </w:t>
            </w:r>
            <w:proofErr w:type="gramStart"/>
            <w:r w:rsidRPr="00A922B7">
              <w:rPr>
                <w:rFonts w:ascii="Titillium Web" w:hAnsi="Titillium Web"/>
                <w:szCs w:val="24"/>
              </w:rPr>
              <w:t>2a</w:t>
            </w:r>
            <w:proofErr w:type="gramEnd"/>
            <w:r w:rsidRPr="00A922B7">
              <w:rPr>
                <w:rFonts w:ascii="Titillium Web" w:hAnsi="Titillium Web"/>
                <w:szCs w:val="24"/>
              </w:rPr>
              <w:t xml:space="preserve">: fine del V e inizi del IV sec. a.C. </w:t>
            </w:r>
          </w:p>
          <w:p w14:paraId="440AB2F6" w14:textId="67D1A8A8" w:rsidR="001B5504" w:rsidRPr="00A922B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zCs w:val="24"/>
              </w:rPr>
              <w:t>Tomba 2b: primi decenni del III sec. a.C.</w:t>
            </w:r>
          </w:p>
        </w:tc>
      </w:tr>
      <w:tr w:rsidR="001B5504" w:rsidRPr="00A922B7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A922B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Faletti Maj</w:t>
            </w:r>
            <w:r w:rsidRPr="00A922B7">
              <w:rPr>
                <w:rFonts w:ascii="Titillium Web" w:hAnsi="Titillium Web"/>
                <w:szCs w:val="24"/>
              </w:rPr>
              <w:t xml:space="preserve"> 1940, p. 50; </w:t>
            </w:r>
            <w:r w:rsidRPr="00A922B7">
              <w:rPr>
                <w:rFonts w:ascii="Titillium Web" w:hAnsi="Titillium Web"/>
                <w:smallCaps/>
                <w:szCs w:val="24"/>
              </w:rPr>
              <w:t>Aurigemma</w:t>
            </w:r>
            <w:r w:rsidRPr="00A922B7">
              <w:rPr>
                <w:rFonts w:ascii="Titillium Web" w:hAnsi="Titillium Web"/>
                <w:szCs w:val="24"/>
              </w:rPr>
              <w:t xml:space="preserve"> 1965, pp. 45-48, tav. 44 a; </w:t>
            </w:r>
            <w:r w:rsidRPr="00A922B7">
              <w:rPr>
                <w:rFonts w:ascii="Titillium Web" w:hAnsi="Titillium Web"/>
                <w:smallCaps/>
                <w:szCs w:val="24"/>
              </w:rPr>
              <w:t>Gualandi</w:t>
            </w:r>
            <w:r w:rsidRPr="00A922B7">
              <w:rPr>
                <w:rFonts w:ascii="Titillium Web" w:hAnsi="Titillium Web"/>
                <w:szCs w:val="24"/>
              </w:rPr>
              <w:t xml:space="preserve"> 1980, p. 99; REE 1980, p. 333; </w:t>
            </w:r>
            <w:r w:rsidRPr="00A922B7">
              <w:rPr>
                <w:rFonts w:ascii="Titillium Web" w:hAnsi="Titillium Web"/>
                <w:smallCaps/>
                <w:szCs w:val="24"/>
              </w:rPr>
              <w:t>Berti</w:t>
            </w:r>
            <w:r w:rsidRPr="00A922B7">
              <w:rPr>
                <w:rFonts w:ascii="Titillium Web" w:hAnsi="Titillium Web"/>
                <w:szCs w:val="24"/>
              </w:rPr>
              <w:t xml:space="preserve"> 1983, p. 96; </w:t>
            </w:r>
            <w:r w:rsidRPr="00A922B7">
              <w:rPr>
                <w:rFonts w:ascii="Titillium Web" w:hAnsi="Titillium Web"/>
                <w:smallCaps/>
                <w:szCs w:val="24"/>
              </w:rPr>
              <w:t>Andreoli</w:t>
            </w:r>
            <w:r w:rsidRPr="00A922B7">
              <w:rPr>
                <w:rFonts w:ascii="Titillium Web" w:hAnsi="Titillium Web"/>
                <w:szCs w:val="24"/>
              </w:rPr>
              <w:t xml:space="preserve"> 2004, p. 337, fig. 196.</w:t>
            </w:r>
          </w:p>
        </w:tc>
      </w:tr>
      <w:tr w:rsidR="001B5504" w:rsidRPr="00A922B7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A922B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22B7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A922B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54FE5"/>
    <w:rsid w:val="00081C84"/>
    <w:rsid w:val="000D72F4"/>
    <w:rsid w:val="00151A41"/>
    <w:rsid w:val="00197706"/>
    <w:rsid w:val="001B5504"/>
    <w:rsid w:val="001D1762"/>
    <w:rsid w:val="001F2833"/>
    <w:rsid w:val="0029024B"/>
    <w:rsid w:val="00291AE0"/>
    <w:rsid w:val="002977D7"/>
    <w:rsid w:val="002F1500"/>
    <w:rsid w:val="00344A21"/>
    <w:rsid w:val="0038079C"/>
    <w:rsid w:val="00472AF4"/>
    <w:rsid w:val="004979EC"/>
    <w:rsid w:val="004F3F93"/>
    <w:rsid w:val="00576164"/>
    <w:rsid w:val="005A6435"/>
    <w:rsid w:val="005B5AFF"/>
    <w:rsid w:val="005D69D0"/>
    <w:rsid w:val="0068458A"/>
    <w:rsid w:val="00710B38"/>
    <w:rsid w:val="007145BC"/>
    <w:rsid w:val="007D54CD"/>
    <w:rsid w:val="00843AB5"/>
    <w:rsid w:val="00942E70"/>
    <w:rsid w:val="00943EAC"/>
    <w:rsid w:val="00950348"/>
    <w:rsid w:val="00975CA9"/>
    <w:rsid w:val="00997946"/>
    <w:rsid w:val="009E4922"/>
    <w:rsid w:val="00A4679A"/>
    <w:rsid w:val="00A52A70"/>
    <w:rsid w:val="00A922B7"/>
    <w:rsid w:val="00B165C4"/>
    <w:rsid w:val="00B52CC0"/>
    <w:rsid w:val="00B86B2D"/>
    <w:rsid w:val="00BC210C"/>
    <w:rsid w:val="00BE2CB2"/>
    <w:rsid w:val="00BE63CC"/>
    <w:rsid w:val="00BF212E"/>
    <w:rsid w:val="00C21EE0"/>
    <w:rsid w:val="00C30F5C"/>
    <w:rsid w:val="00CB5676"/>
    <w:rsid w:val="00CB7295"/>
    <w:rsid w:val="00CC05AF"/>
    <w:rsid w:val="00CC46E5"/>
    <w:rsid w:val="00D54723"/>
    <w:rsid w:val="00DB1668"/>
    <w:rsid w:val="00DB78C7"/>
    <w:rsid w:val="00E0524C"/>
    <w:rsid w:val="00E10F1F"/>
    <w:rsid w:val="00EA195C"/>
    <w:rsid w:val="00F05744"/>
    <w:rsid w:val="00F40342"/>
    <w:rsid w:val="00F81EEA"/>
    <w:rsid w:val="00FB534A"/>
    <w:rsid w:val="00FB548B"/>
    <w:rsid w:val="00FC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39</cp:revision>
  <dcterms:created xsi:type="dcterms:W3CDTF">2026-04-28T14:33:00Z</dcterms:created>
  <dcterms:modified xsi:type="dcterms:W3CDTF">2026-05-15T17:08:00Z</dcterms:modified>
</cp:coreProperties>
</file>