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013F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D013F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013F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013F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013F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D013F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013F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D013F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013F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5AEED58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Venerdì 26 ottobre -</w:t>
            </w:r>
          </w:p>
          <w:p w14:paraId="02D43E89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200 Tomba umata</w:t>
            </w:r>
          </w:p>
          <w:p w14:paraId="236FC106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A m. 20 dal bordo S. dello scavo, a m. 33 dal canale, e a m. 1,15 di prof.tà si rinviene uno scheletro orientato da pon. a lev. il quale presso la testa aveva:</w:t>
            </w:r>
          </w:p>
          <w:p w14:paraId="114CBFF4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Una kelebe a fig. rosse, a colonnette, intera, coperta completamente da una concrezione calcaree (spessore della concrez. 0,015 -). Nel lato nobile si intravedono </w:t>
            </w:r>
            <w:proofErr w:type="gramStart"/>
            <w:r w:rsidRPr="00D013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cavalieri su cavalli, che vanno</w:t>
            </w:r>
          </w:p>
          <w:p w14:paraId="486CA3AB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verso d., entrambi hanno il capo cinto da corona d'alloro e il primo si volge verso il compagno.</w:t>
            </w:r>
          </w:p>
          <w:p w14:paraId="0ACFC186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Nel rovescio le solite (3) figure ammantate, stanti.</w:t>
            </w:r>
          </w:p>
          <w:p w14:paraId="5F3FE275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Il disegno è abbastanza corretto.</w:t>
            </w:r>
          </w:p>
          <w:p w14:paraId="30DF85DC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Presso il fianco des.:</w:t>
            </w:r>
          </w:p>
          <w:p w14:paraId="0A1F1D38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1 kylix quasi intera (</w:t>
            </w:r>
            <w:proofErr w:type="gramStart"/>
            <w:r w:rsidRPr="00D013F7">
              <w:rPr>
                <w:rFonts w:ascii="Titillium Web" w:hAnsi="Titillium Web"/>
                <w:i/>
                <w:iCs/>
                <w:szCs w:val="24"/>
              </w:rPr>
              <w:t>framm.tata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nel pieduccio e una ansa) con il solo medaglione figurato (a f. rosse) ma talmente coperto da concrezione calcaree da non discernere nulla.</w:t>
            </w:r>
          </w:p>
          <w:p w14:paraId="66B0AE14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2 oinocoi a bocca trilobata, a vern. nera; interi</w:t>
            </w:r>
          </w:p>
          <w:p w14:paraId="23133313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1 vaso a bicchiere con due anse verticali, con disegni di linea e foglie, e in frammenti.</w:t>
            </w:r>
          </w:p>
          <w:p w14:paraId="329B1268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1 lucernina piatta e tonda, a ver. n., con ansa staccata.</w:t>
            </w:r>
          </w:p>
          <w:p w14:paraId="021DE398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13F7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piattelli di terra gialla, lisci e interi.</w:t>
            </w:r>
          </w:p>
          <w:p w14:paraId="4FB10074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13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d'impasto comune, grezzi</w:t>
            </w:r>
          </w:p>
          <w:p w14:paraId="546B51DC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13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scodelle di argilla scura, liscie e intere.</w:t>
            </w:r>
          </w:p>
          <w:p w14:paraId="34304F19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13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scodelle di argilla, a ver. nera.</w:t>
            </w:r>
          </w:p>
          <w:p w14:paraId="3C573452" w14:textId="59B6EB43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2 </w:t>
            </w:r>
            <w:proofErr w:type="gramStart"/>
            <w:r w:rsidR="00D013F7">
              <w:rPr>
                <w:rFonts w:ascii="Titillium Web" w:hAnsi="Titillium Web"/>
                <w:i/>
                <w:iCs/>
                <w:szCs w:val="24"/>
              </w:rPr>
              <w:t>“</w:t>
            </w:r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di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argilla comune, grezze -</w:t>
            </w:r>
          </w:p>
          <w:p w14:paraId="787EF724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>Lo scheletro conservava nella mano des. l'aes-rude -</w:t>
            </w:r>
          </w:p>
          <w:p w14:paraId="39DC199D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13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borchie di bronzo di chiodi erano presso la mano.</w:t>
            </w:r>
          </w:p>
          <w:p w14:paraId="4BCF677D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in più: una tazzina a ver. n. a </w:t>
            </w:r>
            <w:proofErr w:type="gramStart"/>
            <w:r w:rsidRPr="00D013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anse laterali</w:t>
            </w:r>
          </w:p>
          <w:p w14:paraId="6EC1FCE0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13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scodelline a v.n. (una con sigla M nel fondello e l'altra impressioni</w:t>
            </w:r>
          </w:p>
          <w:p w14:paraId="230F0EBE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13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piccole tazzine grezze ma di argilla cenerognola, l'altra giallo rossa</w:t>
            </w:r>
          </w:p>
          <w:p w14:paraId="13B5621F" w14:textId="77777777" w:rsidR="007E1ACD" w:rsidRPr="00D013F7" w:rsidRDefault="001A0A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13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13F7">
              <w:rPr>
                <w:rFonts w:ascii="Titillium Web" w:hAnsi="Titillium Web"/>
                <w:i/>
                <w:iCs/>
                <w:szCs w:val="24"/>
              </w:rPr>
              <w:t xml:space="preserve"> conchiglie comuni e cocci</w:t>
            </w:r>
          </w:p>
        </w:tc>
      </w:tr>
      <w:tr w:rsidR="0086297F" w:rsidRPr="00D013F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013F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13F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13F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013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D013F7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D013F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013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3F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0820399" w14:textId="0FBA6BB0" w:rsidR="007E1ACD" w:rsidRPr="00D013F7" w:rsidRDefault="001A0A3D" w:rsidP="00D013F7">
            <w:pPr>
              <w:jc w:val="center"/>
              <w:rPr>
                <w:rFonts w:ascii="Titillium Web" w:hAnsi="Titillium Web"/>
                <w:szCs w:val="24"/>
              </w:rPr>
            </w:pPr>
            <w:r w:rsidRPr="00D013F7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D013F7">
              <w:rPr>
                <w:rFonts w:ascii="Titillium Web" w:eastAsia="Titillium" w:hAnsi="Titillium Web" w:cs="Titillium"/>
                <w:szCs w:val="24"/>
              </w:rPr>
              <w:t xml:space="preserve"> 1965, p. 53-54, tavv. 54-58; </w:t>
            </w:r>
            <w:r w:rsidR="00D013F7" w:rsidRPr="00D013F7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="00D013F7" w:rsidRPr="00D013F7">
              <w:rPr>
                <w:rFonts w:ascii="Titillium Web" w:eastAsia="Titillium" w:hAnsi="Titillium Web" w:cs="Titillium"/>
                <w:szCs w:val="24"/>
              </w:rPr>
              <w:t xml:space="preserve"> 1978, n. 42, p. 379;</w:t>
            </w:r>
            <w:r w:rsidR="00D013F7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D013F7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D013F7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D013F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013F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67B1A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E1ACD"/>
    <w:rsid w:val="0086297F"/>
    <w:rsid w:val="009E4922"/>
    <w:rsid w:val="00AB321D"/>
    <w:rsid w:val="00B165C4"/>
    <w:rsid w:val="00C21EE0"/>
    <w:rsid w:val="00D013F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2026-05-17T20:55:00Z</dcterms:modified>
</cp:coreProperties>
</file>