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BFF3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203.2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77ECD" w14:paraId="46EDF2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380B95BC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2F7C1993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377ECD" w14:paraId="6697117B" w14:textId="77777777" w:rsidTr="002665C6">
        <w:trPr>
          <w:jc w:val="center"/>
        </w:trPr>
        <w:tc>
          <w:tcPr>
            <w:tcW w:w="1650" w:type="pct"/>
            <w:vAlign w:val="center"/>
          </w:tcPr>
          <w:p w14:paraId="31884025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5311A295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77ECD" w14:paraId="299DED32" w14:textId="77777777" w:rsidTr="002665C6">
        <w:trPr>
          <w:jc w:val="center"/>
        </w:trPr>
        <w:tc>
          <w:tcPr>
            <w:tcW w:w="1650" w:type="pct"/>
            <w:vAlign w:val="center"/>
          </w:tcPr>
          <w:p w14:paraId="4C869657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2426EB4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77ECD" w14:paraId="3A2FA315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A17008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E53A6B8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77ECD" w14:paraId="464AE926" w14:textId="77777777" w:rsidTr="002665C6">
        <w:trPr>
          <w:jc w:val="center"/>
        </w:trPr>
        <w:tc>
          <w:tcPr>
            <w:tcW w:w="1650" w:type="pct"/>
            <w:vAlign w:val="center"/>
          </w:tcPr>
          <w:p w14:paraId="509025FC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450E07B8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377ECD" w14:paraId="208D02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42DF1F56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4C1F97E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1.7</w:t>
            </w:r>
          </w:p>
        </w:tc>
      </w:tr>
      <w:tr w:rsidR="0086297F" w:rsidRPr="00377ECD" w14:paraId="4E94CA5F" w14:textId="77777777" w:rsidTr="002665C6">
        <w:trPr>
          <w:jc w:val="center"/>
        </w:trPr>
        <w:tc>
          <w:tcPr>
            <w:tcW w:w="1650" w:type="pct"/>
            <w:vAlign w:val="center"/>
          </w:tcPr>
          <w:p w14:paraId="5CACB7FB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91B122A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77ECD" w14:paraId="35FD38E5" w14:textId="77777777" w:rsidTr="002665C6">
        <w:trPr>
          <w:jc w:val="center"/>
        </w:trPr>
        <w:tc>
          <w:tcPr>
            <w:tcW w:w="1650" w:type="pct"/>
            <w:vAlign w:val="center"/>
          </w:tcPr>
          <w:p w14:paraId="3D2474AE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3A9D0CB4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77ECD" w14:paraId="0007ABA3" w14:textId="77777777" w:rsidTr="002665C6">
        <w:trPr>
          <w:jc w:val="center"/>
        </w:trPr>
        <w:tc>
          <w:tcPr>
            <w:tcW w:w="1650" w:type="pct"/>
            <w:vAlign w:val="center"/>
          </w:tcPr>
          <w:p w14:paraId="4E7C8B6C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FD8D19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(con 2 scheletri) 203 Tomba a umazione</w:t>
            </w:r>
          </w:p>
          <w:p w14:paraId="0C1AA9EA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A m. 1,20 di profondità del piano di campagna, sotto alla 202 poggiava una grande tomba di forma quadrangolare i di cui lati lunghi erano segnati da due tronchi (tavole) di legno di quercia distanti l’uno dall’altro m. 1,70.</w:t>
            </w:r>
          </w:p>
          <w:p w14:paraId="75F52177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In questa tomba erano deposti </w:t>
            </w:r>
            <w:proofErr w:type="gramStart"/>
            <w:r w:rsidRPr="00377E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scheletri affiancati, orientati da NN-O a SSE.</w:t>
            </w:r>
          </w:p>
          <w:p w14:paraId="5811B98E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A Sud presso la testa dello scheletro di </w:t>
            </w:r>
            <w:proofErr w:type="spellStart"/>
            <w:r w:rsidRPr="00377ECD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377ECD">
              <w:rPr>
                <w:rFonts w:ascii="Titillium Web" w:hAnsi="Titillium Web"/>
                <w:i/>
                <w:iCs/>
                <w:szCs w:val="24"/>
              </w:rPr>
              <w:t>. era:</w:t>
            </w:r>
          </w:p>
          <w:p w14:paraId="3B086902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un cratere figurato (a f. rosse) in pezzi; nel lato nobile: una amazzone </w:t>
            </w:r>
            <w:proofErr w:type="gramStart"/>
            <w:r w:rsidRPr="00377ECD">
              <w:rPr>
                <w:rFonts w:ascii="Titillium Web" w:hAnsi="Titillium Web"/>
                <w:i/>
                <w:iCs/>
                <w:szCs w:val="24"/>
              </w:rPr>
              <w:t>che incede verso destra,</w:t>
            </w:r>
            <w:proofErr w:type="gram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ha nella </w:t>
            </w:r>
            <w:proofErr w:type="spellStart"/>
            <w:r w:rsidRPr="00377ECD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377ECD">
              <w:rPr>
                <w:rFonts w:ascii="Titillium Web" w:hAnsi="Titillium Web"/>
                <w:i/>
                <w:iCs/>
                <w:szCs w:val="24"/>
              </w:rPr>
              <w:t>.  la lancia e con la destra regge le redini di un cavallo che la segue - In fondo, dietro il cavallo (non dopo) una alta colonna con zoccolo. Il disegno è discreto. Nel rovescio due figure ammantate e a destra di loro altra colonna senza zoccolo.</w:t>
            </w:r>
          </w:p>
          <w:p w14:paraId="4CB14532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Il cratere fu raccolto in 23 pezzi - restaurato-</w:t>
            </w:r>
          </w:p>
          <w:p w14:paraId="47B87657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Presso la spalla era:</w:t>
            </w:r>
          </w:p>
          <w:p w14:paraId="0AA0C605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una kylix in frammenti, a fig. rosse nel medaglione e nel rovescio. Nel medaglione; una figura a destra in piedi appoggiata a un bastone di fronte a una figura seduta. Il disegno è piuttosto trascurato.</w:t>
            </w:r>
          </w:p>
          <w:p w14:paraId="54D95C32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377ECD">
              <w:rPr>
                <w:rFonts w:ascii="Titillium Web" w:hAnsi="Titillium Web"/>
                <w:i/>
                <w:iCs/>
                <w:szCs w:val="24"/>
              </w:rPr>
              <w:t>skyfos</w:t>
            </w:r>
            <w:proofErr w:type="spell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con disegno (fig. rosse) di foglie e civetta, in </w:t>
            </w:r>
            <w:proofErr w:type="spellStart"/>
            <w:proofErr w:type="gramStart"/>
            <w:r w:rsidRPr="00377ECD">
              <w:rPr>
                <w:rFonts w:ascii="Titillium Web" w:hAnsi="Titillium Web"/>
                <w:i/>
                <w:iCs/>
                <w:szCs w:val="24"/>
              </w:rPr>
              <w:t>framm.ti</w:t>
            </w:r>
            <w:proofErr w:type="spellEnd"/>
            <w:proofErr w:type="gram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-</w:t>
            </w:r>
          </w:p>
          <w:p w14:paraId="31B2D4B7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Lungo il fianco:</w:t>
            </w:r>
          </w:p>
          <w:p w14:paraId="34972F32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spellStart"/>
            <w:r w:rsidRPr="00377ECD">
              <w:rPr>
                <w:rFonts w:ascii="Titillium Web" w:hAnsi="Titillium Web"/>
                <w:i/>
                <w:iCs/>
                <w:szCs w:val="24"/>
              </w:rPr>
              <w:t>oinocoi</w:t>
            </w:r>
            <w:proofErr w:type="spell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piccolini, a bocca trilobata, a ver. nera, uno è frammentato nel collo e nell’ansa.</w:t>
            </w:r>
          </w:p>
          <w:p w14:paraId="26FA6C47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77ECD">
              <w:rPr>
                <w:rFonts w:ascii="Titillium Web" w:hAnsi="Titillium Web"/>
                <w:i/>
                <w:iCs/>
                <w:szCs w:val="24"/>
              </w:rPr>
              <w:lastRenderedPageBreak/>
              <w:t>3</w:t>
            </w:r>
            <w:proofErr w:type="gram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tazze a ver. n., di spessore sottilissimo e di fabbrica fine, (in frammenti </w:t>
            </w:r>
            <w:proofErr w:type="gramStart"/>
            <w:r w:rsidRPr="00377E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e una intera) sono senza anse.</w:t>
            </w:r>
          </w:p>
          <w:p w14:paraId="7018B4D5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77E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piattelli di argilla di impasto locale, gialla, ad alto piede, interi, entro uno dei quali si conservano le ossa di pollo.</w:t>
            </w:r>
          </w:p>
          <w:p w14:paraId="7EDE55CC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Nella mano destra dello scheletro si rinvenne un pezzo di bronzo informe, avanzo di colatura (aes-rude) e li presso un alabastron in frammenti.</w:t>
            </w:r>
          </w:p>
          <w:p w14:paraId="328E6E38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Lo scheletro di destra presso la mano </w:t>
            </w:r>
            <w:proofErr w:type="spellStart"/>
            <w:r w:rsidRPr="00377ECD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377ECD">
              <w:rPr>
                <w:rFonts w:ascii="Titillium Web" w:hAnsi="Titillium Web"/>
                <w:i/>
                <w:iCs/>
                <w:szCs w:val="24"/>
              </w:rPr>
              <w:t>. aveva:</w:t>
            </w:r>
          </w:p>
          <w:p w14:paraId="1D271E9B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13 ciottoli levigati - 7 conchiglie fossili e un dado di avorio, di forma rettangolare un </w:t>
            </w:r>
            <w:proofErr w:type="spellStart"/>
            <w:r w:rsidRPr="00377ECD">
              <w:rPr>
                <w:rFonts w:ascii="Titillium Web" w:hAnsi="Titillium Web"/>
                <w:i/>
                <w:iCs/>
                <w:szCs w:val="24"/>
              </w:rPr>
              <w:t>poò</w:t>
            </w:r>
            <w:proofErr w:type="spell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avariato.</w:t>
            </w:r>
          </w:p>
          <w:p w14:paraId="00CDE5FF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Lì presso erano in un mucchietto </w:t>
            </w:r>
            <w:proofErr w:type="gramStart"/>
            <w:r w:rsidRPr="00377EC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chiodi di bronzo.</w:t>
            </w:r>
          </w:p>
          <w:p w14:paraId="75FD1843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Presso la spalla aveva: la raggiera a </w:t>
            </w:r>
            <w:proofErr w:type="gramStart"/>
            <w:r w:rsidRPr="00377EC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77ECD">
              <w:rPr>
                <w:rFonts w:ascii="Titillium Web" w:hAnsi="Titillium Web"/>
                <w:i/>
                <w:iCs/>
                <w:szCs w:val="24"/>
              </w:rPr>
              <w:t xml:space="preserve"> branche di un candelabro, più il rocchetto e la basetta di una statuina di cui sono rimasti i due piedini.</w:t>
            </w:r>
          </w:p>
          <w:p w14:paraId="0998BE20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Del candelabro nessuna traccia. Gli scavatori della fossa del sepolcro 158 debbono avere incontrato lo stelo del candelabro e l’avranno strappato.</w:t>
            </w:r>
          </w:p>
          <w:p w14:paraId="43C29356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Tre piccoli piattelli a nappo (uno rotto) di argilla rossiccia, senza vernice</w:t>
            </w:r>
          </w:p>
          <w:p w14:paraId="1A9B2F8C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Il tronco di quercia di destra essendo ancora in buone condizioni l’ho fatto trasportare nel magazzino.</w:t>
            </w:r>
          </w:p>
          <w:p w14:paraId="4E7BD783" w14:textId="77777777" w:rsidR="003B595E" w:rsidRPr="00377ECD" w:rsidRDefault="00137DB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7ECD">
              <w:rPr>
                <w:rFonts w:ascii="Titillium Web" w:hAnsi="Titillium Web"/>
                <w:i/>
                <w:iCs/>
                <w:szCs w:val="24"/>
              </w:rPr>
              <w:t>Sul petto dello scheletro di destra fu raccolta una fibula di bronzo tipo certosa -</w:t>
            </w:r>
          </w:p>
        </w:tc>
      </w:tr>
      <w:tr w:rsidR="0086297F" w:rsidRPr="00377ECD" w14:paraId="0DDFD2C6" w14:textId="77777777" w:rsidTr="002665C6">
        <w:trPr>
          <w:jc w:val="center"/>
        </w:trPr>
        <w:tc>
          <w:tcPr>
            <w:tcW w:w="1650" w:type="pct"/>
            <w:vAlign w:val="center"/>
          </w:tcPr>
          <w:p w14:paraId="41504709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FC1EE4D" w14:textId="79DF6590" w:rsidR="0086297F" w:rsidRPr="00377ECD" w:rsidRDefault="0068554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377ECD" w14:paraId="0E21899B" w14:textId="77777777" w:rsidTr="002665C6">
        <w:trPr>
          <w:jc w:val="center"/>
        </w:trPr>
        <w:tc>
          <w:tcPr>
            <w:tcW w:w="1650" w:type="pct"/>
            <w:vAlign w:val="center"/>
          </w:tcPr>
          <w:p w14:paraId="5EA59E64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12BA3F78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7ECD" w14:paraId="1F19BF0B" w14:textId="77777777" w:rsidTr="002665C6">
        <w:trPr>
          <w:jc w:val="center"/>
        </w:trPr>
        <w:tc>
          <w:tcPr>
            <w:tcW w:w="1650" w:type="pct"/>
            <w:vAlign w:val="center"/>
          </w:tcPr>
          <w:p w14:paraId="37A8BCD3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F60C95C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7ECD" w14:paraId="3AFA1A8D" w14:textId="77777777" w:rsidTr="002665C6">
        <w:trPr>
          <w:jc w:val="center"/>
        </w:trPr>
        <w:tc>
          <w:tcPr>
            <w:tcW w:w="1650" w:type="pct"/>
            <w:vAlign w:val="center"/>
          </w:tcPr>
          <w:p w14:paraId="39C2BCB3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ECDDF3D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7ECD" w14:paraId="057E15B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7D96293" w14:textId="77777777" w:rsidR="0086297F" w:rsidRPr="00377E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7EC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9A76297" w14:textId="7D5D5434" w:rsidR="0086297F" w:rsidRPr="00377E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7ECD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377ECD">
              <w:rPr>
                <w:rFonts w:ascii="Titillium Web" w:eastAsia="Titillium" w:hAnsi="Titillium Web" w:cs="Titillium"/>
                <w:szCs w:val="24"/>
              </w:rPr>
              <w:t xml:space="preserve"> 1924, p. 297, 301; </w:t>
            </w:r>
            <w:r w:rsidRPr="00377ECD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377ECD">
              <w:rPr>
                <w:rFonts w:ascii="Titillium Web" w:eastAsia="Titillium" w:hAnsi="Titillium Web" w:cs="Titillium"/>
                <w:szCs w:val="24"/>
              </w:rPr>
              <w:t xml:space="preserve"> 1960, pp. 130-133, tavv. 151-153; </w:t>
            </w:r>
            <w:r w:rsidRPr="00377ECD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377ECD">
              <w:rPr>
                <w:rFonts w:ascii="Titillium Web" w:eastAsia="Titillium" w:hAnsi="Titillium Web" w:cs="Titillium"/>
                <w:szCs w:val="24"/>
              </w:rPr>
              <w:t xml:space="preserve"> 1986, pp. 96-97, n. 62; </w:t>
            </w:r>
            <w:r w:rsidR="00377ECD" w:rsidRPr="00377ECD">
              <w:rPr>
                <w:rFonts w:ascii="Titillium Web" w:eastAsia="Titillium" w:hAnsi="Titillium Web" w:cs="Titillium"/>
                <w:smallCaps/>
                <w:szCs w:val="24"/>
              </w:rPr>
              <w:t>Camerin</w:t>
            </w:r>
            <w:r w:rsidR="00377ECD" w:rsidRPr="00377ECD">
              <w:rPr>
                <w:rFonts w:ascii="Titillium Web" w:eastAsia="Titillium" w:hAnsi="Titillium Web" w:cs="Titillium"/>
                <w:szCs w:val="24"/>
              </w:rPr>
              <w:t xml:space="preserve"> 1993b, p. 338; </w:t>
            </w:r>
            <w:r w:rsidRPr="00377EC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77EC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51150086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7ECD"/>
    <w:rsid w:val="003B595E"/>
    <w:rsid w:val="00472AF4"/>
    <w:rsid w:val="00551AF8"/>
    <w:rsid w:val="005B5AFF"/>
    <w:rsid w:val="006162A4"/>
    <w:rsid w:val="006346F7"/>
    <w:rsid w:val="00685543"/>
    <w:rsid w:val="006D6EFB"/>
    <w:rsid w:val="007145BC"/>
    <w:rsid w:val="007703BD"/>
    <w:rsid w:val="0086297F"/>
    <w:rsid w:val="009E4922"/>
    <w:rsid w:val="00AB321D"/>
    <w:rsid w:val="00B165C4"/>
    <w:rsid w:val="00C21EE0"/>
    <w:rsid w:val="00D900AB"/>
    <w:rsid w:val="00D936E8"/>
    <w:rsid w:val="00E24633"/>
    <w:rsid w:val="00EB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B7E7C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2026-05-18T09:08:00Z</dcterms:modified>
</cp:coreProperties>
</file>