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452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9452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452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452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452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9452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452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452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452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BC6877F" w14:textId="77777777" w:rsidR="00486544" w:rsidRPr="00945229" w:rsidRDefault="00D357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5229">
              <w:rPr>
                <w:rFonts w:ascii="Titillium Web" w:hAnsi="Titillium Web"/>
                <w:i/>
                <w:iCs/>
                <w:szCs w:val="24"/>
              </w:rPr>
              <w:t>207 Tomba a cremazione</w:t>
            </w:r>
          </w:p>
          <w:p w14:paraId="7A48E4CE" w14:textId="77777777" w:rsidR="00486544" w:rsidRPr="00945229" w:rsidRDefault="00D357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5229">
              <w:rPr>
                <w:rFonts w:ascii="Titillium Web" w:hAnsi="Titillium Web"/>
                <w:i/>
                <w:iCs/>
                <w:szCs w:val="24"/>
              </w:rPr>
              <w:t>A m. 1 a sud della precedente, a m. 1,05 di profondità poggiava un dolietto coperto da ciotola di terra rossa ad orlo largo e di spessore considerevole, in frammenti. Il dolietto è di argilla rosso scuro, di impasto grossolano e male cotto. È in parte frammentato presso la bocca, ed ha presso la spalla qualche giro di cordoni.</w:t>
            </w:r>
          </w:p>
          <w:p w14:paraId="597EB296" w14:textId="77777777" w:rsidR="00486544" w:rsidRPr="00945229" w:rsidRDefault="00D357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5229">
              <w:rPr>
                <w:rFonts w:ascii="Titillium Web" w:hAnsi="Titillium Web"/>
                <w:i/>
                <w:iCs/>
                <w:szCs w:val="24"/>
              </w:rPr>
              <w:t>Sopra il dolio era una</w:t>
            </w:r>
          </w:p>
          <w:p w14:paraId="6C961927" w14:textId="77777777" w:rsidR="00486544" w:rsidRPr="00945229" w:rsidRDefault="00D357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5229">
              <w:rPr>
                <w:rFonts w:ascii="Titillium Web" w:hAnsi="Titillium Web"/>
                <w:i/>
                <w:iCs/>
                <w:szCs w:val="24"/>
              </w:rPr>
              <w:t>piccola idria, in frammenti, a figure nere: rappresenta un combattimento, un uomo è in ginocchio a terra e sembra abbia le mani sopra un animale (leone?). Sopra le figure appare una testa di cavallo? Il disegno è trasandato.</w:t>
            </w:r>
          </w:p>
          <w:p w14:paraId="554FE640" w14:textId="77777777" w:rsidR="00486544" w:rsidRPr="00945229" w:rsidRDefault="00D357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5229">
              <w:rPr>
                <w:rFonts w:ascii="Titillium Web" w:hAnsi="Titillium Web"/>
                <w:i/>
                <w:iCs/>
                <w:szCs w:val="24"/>
              </w:rPr>
              <w:t>Entro al dolio si rinvennero le ossa combuste.</w:t>
            </w:r>
          </w:p>
        </w:tc>
      </w:tr>
      <w:tr w:rsidR="0086297F" w:rsidRPr="009452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Sopra il cinerario</w:t>
            </w:r>
          </w:p>
        </w:tc>
      </w:tr>
      <w:tr w:rsidR="0086297F" w:rsidRPr="009452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452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452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452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452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452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52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411377" w14:textId="77777777" w:rsidR="00486544" w:rsidRPr="00945229" w:rsidRDefault="00D35793" w:rsidP="00945229">
            <w:pPr>
              <w:jc w:val="center"/>
              <w:rPr>
                <w:rFonts w:ascii="Titillium Web" w:hAnsi="Titillium Web"/>
                <w:szCs w:val="24"/>
              </w:rPr>
            </w:pPr>
            <w:r w:rsidRPr="00945229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945229">
              <w:rPr>
                <w:rFonts w:ascii="Titillium Web" w:eastAsia="Titillium" w:hAnsi="Titillium Web" w:cs="Titillium"/>
                <w:szCs w:val="24"/>
              </w:rPr>
              <w:t xml:space="preserve"> 1981, pp. 90-91, n. 31; </w:t>
            </w:r>
            <w:r w:rsidRPr="00945229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945229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6544"/>
    <w:rsid w:val="00551AF8"/>
    <w:rsid w:val="005B5AFF"/>
    <w:rsid w:val="006162A4"/>
    <w:rsid w:val="006346F7"/>
    <w:rsid w:val="006D6EFB"/>
    <w:rsid w:val="007145BC"/>
    <w:rsid w:val="0086297F"/>
    <w:rsid w:val="008D5652"/>
    <w:rsid w:val="00945229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2026-05-18T09:11:00Z</dcterms:modified>
</cp:coreProperties>
</file>