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217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2160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216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160F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62160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216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160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2160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216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160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2160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216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160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2160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216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160F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62160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216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160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2160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216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160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2160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216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160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2160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B7490FD" w14:textId="77777777" w:rsidR="00D146F3" w:rsidRPr="0062160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160F">
              <w:rPr>
                <w:rFonts w:ascii="Titillium Web" w:hAnsi="Titillium Web"/>
                <w:i/>
                <w:iCs/>
                <w:szCs w:val="24"/>
              </w:rPr>
              <w:t>217 Tomba a cremazione -</w:t>
            </w:r>
          </w:p>
          <w:p w14:paraId="11EAE36C" w14:textId="77777777" w:rsidR="00D146F3" w:rsidRPr="0062160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160F">
              <w:rPr>
                <w:rFonts w:ascii="Titillium Web" w:hAnsi="Titillium Web"/>
                <w:i/>
                <w:iCs/>
                <w:szCs w:val="24"/>
              </w:rPr>
              <w:t>A m. 22 dal canale, a m. 39 dal bordo S. dello scavo, e a m. 0,90 di profondità, poggiava un dolietto coperto da una ciotola di terra rossa: il dolietto e la ciotola sono in frammenti e marciti. Non si raccolse nulla.</w:t>
            </w:r>
          </w:p>
          <w:p w14:paraId="7B2371D5" w14:textId="77777777" w:rsidR="00D146F3" w:rsidRPr="0062160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160F">
              <w:rPr>
                <w:rFonts w:ascii="Titillium Web" w:hAnsi="Titillium Web"/>
                <w:i/>
                <w:iCs/>
                <w:szCs w:val="24"/>
              </w:rPr>
              <w:t>Entro al dolietto le ceneri.</w:t>
            </w:r>
          </w:p>
          <w:p w14:paraId="19D30326" w14:textId="77777777" w:rsidR="00D146F3" w:rsidRPr="0062160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160F">
              <w:rPr>
                <w:rFonts w:ascii="Titillium Web" w:hAnsi="Titillium Web"/>
                <w:i/>
                <w:iCs/>
                <w:szCs w:val="24"/>
              </w:rPr>
              <w:t>All’esterno del dolio erano:</w:t>
            </w:r>
          </w:p>
          <w:p w14:paraId="4F2C8B91" w14:textId="77777777" w:rsidR="00D146F3" w:rsidRPr="0062160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160F">
              <w:rPr>
                <w:rFonts w:ascii="Titillium Web" w:hAnsi="Titillium Web"/>
                <w:i/>
                <w:iCs/>
                <w:szCs w:val="24"/>
              </w:rPr>
              <w:t>1 vasetto a forma di olla, di argilla giallo chiara, senza anse e con traccie di linee a tinta bruna attraverso il ventre e presso il collo. È in frammenti; alto m. 0,17.</w:t>
            </w:r>
          </w:p>
          <w:p w14:paraId="7AF30D71" w14:textId="77777777" w:rsidR="00D146F3" w:rsidRPr="0062160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160F">
              <w:rPr>
                <w:rFonts w:ascii="Titillium Web" w:hAnsi="Titillium Web"/>
                <w:i/>
                <w:iCs/>
                <w:szCs w:val="24"/>
              </w:rPr>
              <w:t>2 oinocoi a ver. n. scadente, trilobati, interi; alti m. 0,195;</w:t>
            </w:r>
          </w:p>
          <w:p w14:paraId="5957AB19" w14:textId="77777777" w:rsidR="00D146F3" w:rsidRPr="0062160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160F">
              <w:rPr>
                <w:rFonts w:ascii="Titillium Web" w:hAnsi="Titillium Web"/>
                <w:i/>
                <w:iCs/>
                <w:szCs w:val="24"/>
              </w:rPr>
              <w:t>1 skyfos a ver. n. e piede stretto, intero;</w:t>
            </w:r>
          </w:p>
          <w:p w14:paraId="134BD273" w14:textId="77777777" w:rsidR="00D146F3" w:rsidRPr="0062160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160F">
              <w:rPr>
                <w:rFonts w:ascii="Titillium Web" w:hAnsi="Titillium Web"/>
                <w:i/>
                <w:iCs/>
                <w:szCs w:val="24"/>
              </w:rPr>
              <w:t>1 oinocoe ovoidale (a f. r.): una figura femm.le a sinistra seduta davanti ad un amorino nudo; sul rovescio presso l’ansa palmette. Manca del beccuccio -</w:t>
            </w:r>
          </w:p>
          <w:p w14:paraId="5ED53CA0" w14:textId="77777777" w:rsidR="00D146F3" w:rsidRPr="0062160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160F">
              <w:rPr>
                <w:rFonts w:ascii="Titillium Web" w:hAnsi="Titillium Web"/>
                <w:i/>
                <w:iCs/>
                <w:szCs w:val="24"/>
              </w:rPr>
              <w:t>un piatto con cavo, a v. n. e largo cavo, frammentato -</w:t>
            </w:r>
          </w:p>
        </w:tc>
      </w:tr>
      <w:tr w:rsidR="0086297F" w:rsidRPr="0062160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216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160F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62160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216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160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2160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216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160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2160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216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160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2160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216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160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5839E77" w14:textId="77777777" w:rsidR="00D146F3" w:rsidRPr="0062160F" w:rsidRDefault="00000000" w:rsidP="0062160F">
            <w:pPr>
              <w:jc w:val="center"/>
              <w:rPr>
                <w:rFonts w:ascii="Titillium Web" w:hAnsi="Titillium Web"/>
                <w:szCs w:val="24"/>
              </w:rPr>
            </w:pPr>
            <w:r w:rsidRPr="0062160F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62160F">
              <w:rPr>
                <w:rFonts w:ascii="Titillium Web" w:eastAsia="Titillium" w:hAnsi="Titillium Web" w:cs="Titillium"/>
                <w:szCs w:val="24"/>
              </w:rPr>
              <w:t xml:space="preserve"> 1983, p. 44; </w:t>
            </w:r>
            <w:r w:rsidRPr="0062160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2160F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60D31"/>
    <w:rsid w:val="00472AF4"/>
    <w:rsid w:val="00551AF8"/>
    <w:rsid w:val="005B5AFF"/>
    <w:rsid w:val="006162A4"/>
    <w:rsid w:val="0062160F"/>
    <w:rsid w:val="006346F7"/>
    <w:rsid w:val="006D6EFB"/>
    <w:rsid w:val="007145BC"/>
    <w:rsid w:val="0086297F"/>
    <w:rsid w:val="009E4922"/>
    <w:rsid w:val="00AB321D"/>
    <w:rsid w:val="00B165C4"/>
    <w:rsid w:val="00C21EE0"/>
    <w:rsid w:val="00D146F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2026-05-18T09:17:00Z</dcterms:modified>
</cp:coreProperties>
</file>