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49F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7649F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49F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649F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649F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7649F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49F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49F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49F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538381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Tomba 222 – a cremazione</w:t>
            </w:r>
          </w:p>
          <w:p w14:paraId="3AE8C986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A m. 0,55 di profondità, e a m. 33 dallo scolo B, e a m. 25 dal frumento (che è a nord) si rinviene:</w:t>
            </w:r>
          </w:p>
          <w:p w14:paraId="0F87F578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1 dolietto a forma ovoidale, in frammenti, di argilla rossa e ben cotta, con le anse sulle spalle</w:t>
            </w:r>
          </w:p>
          <w:p w14:paraId="6DE0C3A0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presso la bocca.</w:t>
            </w:r>
          </w:p>
          <w:p w14:paraId="62BDB274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Sembra avere traccie di pennellate a tinta bruna. Nell’interno, fra la terra, le ossa combuste e</w:t>
            </w:r>
          </w:p>
          <w:p w14:paraId="22740A8C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un coccio di scodella di impasto nerastro che doveva essere posto come coperchio sulla bocca.</w:t>
            </w:r>
          </w:p>
          <w:p w14:paraId="58C560BE" w14:textId="77777777" w:rsidR="00885FB7" w:rsidRPr="007649F5" w:rsidRDefault="004431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9F5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7649F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649F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9F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9F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49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9F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49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9F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71D4898" w14:textId="77777777" w:rsidR="00885FB7" w:rsidRPr="007649F5" w:rsidRDefault="00443164" w:rsidP="007649F5">
            <w:pPr>
              <w:jc w:val="center"/>
              <w:rPr>
                <w:rFonts w:ascii="Titillium Web" w:hAnsi="Titillium Web"/>
                <w:szCs w:val="24"/>
              </w:rPr>
            </w:pPr>
            <w:r w:rsidRPr="007649F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649F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4F0B"/>
    <w:rsid w:val="00472AF4"/>
    <w:rsid w:val="00551AF8"/>
    <w:rsid w:val="005B5AFF"/>
    <w:rsid w:val="006162A4"/>
    <w:rsid w:val="006346F7"/>
    <w:rsid w:val="006D6EFB"/>
    <w:rsid w:val="007145BC"/>
    <w:rsid w:val="007649F5"/>
    <w:rsid w:val="0086297F"/>
    <w:rsid w:val="00885FB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2026-05-18T09:20:00Z</dcterms:modified>
</cp:coreProperties>
</file>