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59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E59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E59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E59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E59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6E59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59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59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59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9E89D2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Li 6 Giugno –</w:t>
            </w:r>
          </w:p>
          <w:p w14:paraId="161A03A6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(Scavo al nord della I zona)</w:t>
            </w:r>
          </w:p>
          <w:p w14:paraId="7F0AC048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Stamane ho portato lo scavo della parte nord della I zona ove nell’ottobre dello scorso anno (1923) avevo rinvenuto moltissimi sepolcri - (Cominciato immediatamente a contatto del lato nord del quadrato scavato)</w:t>
            </w:r>
          </w:p>
          <w:p w14:paraId="5A7F8736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Tomba 229 - a cremazione.</w:t>
            </w:r>
          </w:p>
          <w:p w14:paraId="69730299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A m. 14 dallo scolo B lungo la linea nord del lato ove l’anno scorso abbandonai lo scavo, alla prof.tà di m. 0,70 era:</w:t>
            </w:r>
          </w:p>
          <w:p w14:paraId="7C379B91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1 doliaccio completamente marcito, di argilla rosso scura, di impasto grossolano, il quale conteneva nel fondo le ossa combuste e nulla altro -</w:t>
            </w:r>
          </w:p>
          <w:p w14:paraId="7C5810C5" w14:textId="77777777" w:rsidR="009F72E2" w:rsidRPr="006E59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9C5">
              <w:rPr>
                <w:rFonts w:ascii="Titillium Web" w:hAnsi="Titillium Web"/>
                <w:i/>
                <w:iCs/>
                <w:szCs w:val="24"/>
              </w:rPr>
              <w:t>Nulla fu raccolto –</w:t>
            </w:r>
          </w:p>
        </w:tc>
      </w:tr>
      <w:tr w:rsidR="0086297F" w:rsidRPr="006E59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E59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9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9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59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9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59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9C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9884296" w14:textId="77777777" w:rsidR="009F72E2" w:rsidRPr="006E59C5" w:rsidRDefault="00000000" w:rsidP="006E59C5">
            <w:pPr>
              <w:jc w:val="center"/>
              <w:rPr>
                <w:rFonts w:ascii="Titillium Web" w:hAnsi="Titillium Web"/>
                <w:szCs w:val="24"/>
              </w:rPr>
            </w:pPr>
            <w:r w:rsidRPr="006E59C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6E59C5">
              <w:rPr>
                <w:rFonts w:ascii="Titillium Web" w:eastAsia="Titillium" w:hAnsi="Titillium Web" w:cs="Titillium"/>
                <w:szCs w:val="24"/>
              </w:rPr>
              <w:t xml:space="preserve"> 1927, pp. 149-150; </w:t>
            </w:r>
            <w:r w:rsidRPr="006E59C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E59C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1C64"/>
    <w:rsid w:val="00551AF8"/>
    <w:rsid w:val="005B5AFF"/>
    <w:rsid w:val="006162A4"/>
    <w:rsid w:val="006346F7"/>
    <w:rsid w:val="006D6EFB"/>
    <w:rsid w:val="006E59C5"/>
    <w:rsid w:val="007145BC"/>
    <w:rsid w:val="0086297F"/>
    <w:rsid w:val="009E4922"/>
    <w:rsid w:val="009F72E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2026-05-18T09:28:00Z</dcterms:modified>
</cp:coreProperties>
</file>