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C1E91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1C1E91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1C1E91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1C1E91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1C1E91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C1E91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C1E91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494B393" w:rsidR="001B5504" w:rsidRPr="001C1E91" w:rsidRDefault="002337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C1E91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7B9FC2C" w:rsidR="001B5504" w:rsidRPr="001C1E91" w:rsidRDefault="002337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C1E91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C1E9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47FB7F2" w:rsidR="001B5504" w:rsidRPr="001C1E91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1C1E91">
              <w:rPr>
                <w:rFonts w:ascii="Titillium Web" w:hAnsi="Titillium Web"/>
                <w:i/>
                <w:iCs/>
                <w:szCs w:val="24"/>
              </w:rPr>
              <w:t>Tomba 23 a cremazione (saccheggiata)</w:t>
            </w:r>
            <w:r w:rsidRPr="001C1E91">
              <w:rPr>
                <w:rFonts w:ascii="Titillium Web" w:hAnsi="Titillium Web"/>
                <w:i/>
                <w:iCs/>
                <w:szCs w:val="24"/>
              </w:rPr>
              <w:br/>
              <w:t>Ho esplorato un pezzo di terreno rimasto intatto fra le buche fatte a Ovest delle 0-00., ca m. 2,00 si rinvennero frammenti di dolio liscio e rozzo, con le ossa combuste sparse attorno e</w:t>
            </w:r>
            <w:r w:rsidRPr="001C1E91">
              <w:rPr>
                <w:rFonts w:ascii="Titillium Web" w:hAnsi="Titillium Web"/>
                <w:i/>
                <w:iCs/>
                <w:szCs w:val="24"/>
              </w:rPr>
              <w:br/>
              <w:t>- frammenti di piattelli a vern. nera.</w:t>
            </w:r>
            <w:r w:rsidRPr="001C1E91">
              <w:rPr>
                <w:rFonts w:ascii="Titillium Web" w:hAnsi="Titillium Web"/>
                <w:i/>
                <w:iCs/>
                <w:szCs w:val="24"/>
              </w:rPr>
              <w:br/>
              <w:t>Ho raccolto i frammenti di piattelli.</w:t>
            </w:r>
          </w:p>
        </w:tc>
      </w:tr>
      <w:tr w:rsidR="001B5504" w:rsidRPr="001C1E91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430E1C8" w14:textId="57FD1C80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 w:cs="Times New Roman"/>
                <w:szCs w:val="24"/>
              </w:rPr>
              <w:t>Al momento dello scavo, furono riconosciute tracce di un precedente saccheggio: i resti cremati erano in parte dispersi al di fuori del cinerario, oggi perduto (n. 1*) e frammisti a frr. di vasi a v.n. locale (nn. 2-4). Per prudenza, sono state incluse nel corredo anche tre ciotole a v.n. di produzione locale (nn. 5-7).</w:t>
            </w:r>
          </w:p>
          <w:p w14:paraId="6096DF7E" w14:textId="33D00B33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1*. </w:t>
            </w:r>
            <w:r w:rsidR="0031754B" w:rsidRPr="001C1E91">
              <w:rPr>
                <w:rFonts w:ascii="Titillium Web" w:hAnsi="Titillium Web"/>
                <w:szCs w:val="24"/>
              </w:rPr>
              <w:t>Olla di produzione locale (ceramica grezza)</w:t>
            </w:r>
          </w:p>
          <w:p w14:paraId="1708C1EA" w14:textId="16ACC6F1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2. </w:t>
            </w:r>
            <w:r w:rsidR="0031754B" w:rsidRPr="001C1E91">
              <w:rPr>
                <w:rFonts w:ascii="Titillium Web" w:hAnsi="Titillium Web"/>
                <w:szCs w:val="24"/>
              </w:rPr>
              <w:t>Piatto da pesce su alto piede di produzione locale (IG 16004; vernice nera)</w:t>
            </w:r>
          </w:p>
          <w:p w14:paraId="4603D904" w14:textId="48AEF598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3. </w:t>
            </w:r>
            <w:r w:rsidR="0031754B" w:rsidRPr="001C1E91">
              <w:rPr>
                <w:rFonts w:ascii="Titillium Web" w:hAnsi="Titillium Web"/>
                <w:szCs w:val="24"/>
              </w:rPr>
              <w:t>Piatto da pesce su alto piede di produzione locale (IG 16005; vernice nera)</w:t>
            </w:r>
          </w:p>
          <w:p w14:paraId="1CA95256" w14:textId="675D9DA8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4. </w:t>
            </w:r>
            <w:r w:rsidR="0031754B" w:rsidRPr="001C1E91">
              <w:rPr>
                <w:rFonts w:ascii="Titillium Web" w:hAnsi="Titillium Web"/>
                <w:szCs w:val="24"/>
              </w:rPr>
              <w:t>Piattello su alto piede di produzione locale (IG 16006; vernice nera)</w:t>
            </w:r>
          </w:p>
          <w:p w14:paraId="26C86597" w14:textId="411D305E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5. </w:t>
            </w:r>
            <w:r w:rsidR="0031754B" w:rsidRPr="001C1E91">
              <w:rPr>
                <w:rFonts w:ascii="Titillium Web" w:hAnsi="Titillium Web"/>
                <w:szCs w:val="24"/>
              </w:rPr>
              <w:t>Ciotola di produzione locale (?) (IG 16009; vernice nera)</w:t>
            </w:r>
          </w:p>
          <w:p w14:paraId="70EE1C1B" w14:textId="2B53F26B" w:rsidR="0031754B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6. </w:t>
            </w:r>
            <w:r w:rsidR="0031754B" w:rsidRPr="001C1E91">
              <w:rPr>
                <w:rFonts w:ascii="Titillium Web" w:hAnsi="Titillium Web"/>
                <w:szCs w:val="24"/>
              </w:rPr>
              <w:t>Ciotola di produzione locale (?) (IG 16011; vernice nera)</w:t>
            </w:r>
          </w:p>
          <w:p w14:paraId="5EE32F9C" w14:textId="775BBD21" w:rsidR="001B5504" w:rsidRPr="001C1E91" w:rsidRDefault="0051359C" w:rsidP="0051359C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7. </w:t>
            </w:r>
            <w:r w:rsidR="0031754B" w:rsidRPr="001C1E91">
              <w:rPr>
                <w:rFonts w:ascii="Titillium Web" w:hAnsi="Titillium Web"/>
                <w:szCs w:val="24"/>
              </w:rPr>
              <w:t>Ciotola di produzione locale (?) (IG 16008; vernice nera)</w:t>
            </w:r>
          </w:p>
        </w:tc>
      </w:tr>
      <w:tr w:rsidR="001B5504" w:rsidRPr="001C1E91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64C2203" w:rsidR="001B5504" w:rsidRPr="001C1E91" w:rsidRDefault="001C1E9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In frammenti misti alle ossa</w:t>
            </w:r>
          </w:p>
        </w:tc>
      </w:tr>
      <w:tr w:rsidR="001B5504" w:rsidRPr="001C1E91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F1135A4" w:rsidR="001B5504" w:rsidRPr="001C1E91" w:rsidRDefault="001C1E9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 xml:space="preserve">Rispetto alle ciotole dubitativamente pertinenti alla sepoltura (nn. 5-7), appare meno probabile che lo </w:t>
            </w:r>
            <w:r w:rsidRPr="001C1E91">
              <w:rPr>
                <w:rFonts w:ascii="Titillium Web" w:hAnsi="Titillium Web"/>
                <w:szCs w:val="24"/>
              </w:rPr>
              <w:lastRenderedPageBreak/>
              <w:t>scavatore non abbia riconosciuto – e quindi non descritto – altri vasi di produzione locale attualmente registrati in IG. Si tratta verosimilmente di attribuzioni aggiunte al corredo in un secondo momento, tra cui un’</w:t>
            </w:r>
            <w:r w:rsidRPr="001C1E91">
              <w:rPr>
                <w:rFonts w:ascii="Titillium Web" w:hAnsi="Titillium Web"/>
                <w:i/>
                <w:iCs/>
                <w:szCs w:val="24"/>
              </w:rPr>
              <w:t>oinochoe</w:t>
            </w:r>
            <w:r w:rsidRPr="001C1E91">
              <w:rPr>
                <w:rFonts w:ascii="Titillium Web" w:hAnsi="Titillium Web"/>
                <w:szCs w:val="24"/>
              </w:rPr>
              <w:t xml:space="preserve">, due </w:t>
            </w:r>
            <w:r w:rsidRPr="001C1E91">
              <w:rPr>
                <w:rFonts w:ascii="Titillium Web" w:hAnsi="Titillium Web"/>
                <w:i/>
                <w:iCs/>
                <w:szCs w:val="24"/>
              </w:rPr>
              <w:t>skyphoi</w:t>
            </w:r>
            <w:r w:rsidRPr="001C1E91">
              <w:rPr>
                <w:rFonts w:ascii="Titillium Web" w:hAnsi="Titillium Web"/>
                <w:szCs w:val="24"/>
              </w:rPr>
              <w:t xml:space="preserve"> a v.n. ed un piatto in ceramica depurata</w:t>
            </w:r>
          </w:p>
        </w:tc>
      </w:tr>
      <w:tr w:rsidR="001B5504" w:rsidRPr="001C1E91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C1E91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C1E91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C1E91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C1E91">
              <w:rPr>
                <w:rFonts w:ascii="Titillium Web" w:hAnsi="Titillium Web"/>
                <w:szCs w:val="24"/>
              </w:rPr>
              <w:t>Prima metà del III sec. a.C.</w:t>
            </w:r>
          </w:p>
        </w:tc>
      </w:tr>
      <w:tr w:rsidR="001B5504" w:rsidRPr="001C1E91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5479B79" w:rsidR="001B5504" w:rsidRPr="001C1E91" w:rsidRDefault="002A44CF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C1E91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C1E9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C1E9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C1E9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C1E91"/>
    <w:rsid w:val="001F2833"/>
    <w:rsid w:val="00233725"/>
    <w:rsid w:val="0029024B"/>
    <w:rsid w:val="002977D7"/>
    <w:rsid w:val="002A44CF"/>
    <w:rsid w:val="002F1500"/>
    <w:rsid w:val="0031754B"/>
    <w:rsid w:val="003A59AE"/>
    <w:rsid w:val="00472AF4"/>
    <w:rsid w:val="0051359C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B0A63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6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2026-05-18T08:09:00Z</dcterms:modified>
</cp:coreProperties>
</file>