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C56D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C56D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C56D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C56D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C56D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4C56D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C56D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4C56D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C56D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9B3E69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Tomba 231 - umata.</w:t>
            </w:r>
          </w:p>
          <w:p w14:paraId="42B618FD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Sotto alle due precedenti (229-230) a m. 1,60 dal piano di campagna, era una tomba umata.</w:t>
            </w:r>
          </w:p>
          <w:p w14:paraId="5EE96964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Essa aveva la cassa di legno di rovere. Non ho potuto scavarla nel vero senso della parola poiché era sotto l’acqua, ma fu pescata pezzo per pezzo.</w:t>
            </w:r>
          </w:p>
          <w:p w14:paraId="3B7D061B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È difficile descrivere l’orientazione precisa dello scheletro e il posto esatto occupato dagli oggetti, ma approssimativamente li indicherò. La testa era a nord-nord-ovest e i piedi a sud-sud-est.</w:t>
            </w:r>
          </w:p>
          <w:p w14:paraId="46601F69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Presso la spalla destra, lo scheletro aveva:</w:t>
            </w:r>
          </w:p>
          <w:p w14:paraId="70A1E4AB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1 anfora (piccola) a volute a fig. rosse; in frammenti; nella parte principale: una donzella a S (Ebe?) con nella d. un oinochoe e nella s. una serpe. Ha sul petto una pelle di fiera, e di fronte a lei Dioniso con la pelle di fiera sul petto e nella destra un cantaro e nella s. un tirso. A d. di Dioniso un satiro che suona la doppia tibia. Nel roves. a s. un satiro che insegue una donzella che fugge verso s.; di questa figura non si vede che il tirso - la testa manca - anche questa figura ha la pelle ferina</w:t>
            </w:r>
            <w:r w:rsidRPr="004C56DF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DCE790C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Il cratere a volute è in pezzi 50 – (restaurato)</w:t>
            </w:r>
          </w:p>
          <w:p w14:paraId="45067DD4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2515F7E6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1 balsamario di pasta vitrea, a colori variegati, intero - alto m. 0,10</w:t>
            </w:r>
          </w:p>
          <w:p w14:paraId="56D3E9C7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2 oinocoi a ver. nera, a bocca trilobata interi, alti 0,155</w:t>
            </w:r>
          </w:p>
          <w:p w14:paraId="1ABC4C1D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C56DF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4C56DF">
              <w:rPr>
                <w:rFonts w:ascii="Titillium Web" w:hAnsi="Titillium Web"/>
                <w:i/>
                <w:iCs/>
                <w:szCs w:val="24"/>
              </w:rPr>
              <w:t xml:space="preserve"> tazze, con piede, a ver. n., in frammenti con nel centro un circolo rosso. (Il nero che ha risparmiato il rosso).</w:t>
            </w:r>
          </w:p>
          <w:p w14:paraId="44C0BFB0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li presso erano:</w:t>
            </w:r>
          </w:p>
          <w:p w14:paraId="3186A3E5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2 fibuline d’argento, tipo Certosa/con bottone lunghe m. 0,055</w:t>
            </w:r>
          </w:p>
          <w:p w14:paraId="154A63AF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1 oggetto di bronzo che sembra una palettina con manico finiente ad uncino - lungo 0,10 (altro fram.to di bronzo che deve far parte dello stesso oggetto -)</w:t>
            </w:r>
          </w:p>
          <w:p w14:paraId="61DEDBBB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Più giù, lungo il corpo erano:</w:t>
            </w:r>
          </w:p>
          <w:p w14:paraId="3DA086C0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1 skyfos a ver. n., con due anse orizzontali; leggermente frammentato all’orlo - alto 0,14</w:t>
            </w:r>
          </w:p>
          <w:p w14:paraId="525E4A37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1 piatto ad alto piede, di argilla gialla, di impasto locale e senza vernice alto 0,09</w:t>
            </w:r>
          </w:p>
          <w:p w14:paraId="0652115A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2 idem, ma in frammenti -</w:t>
            </w:r>
          </w:p>
          <w:p w14:paraId="1570565B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Questi portano nel rovescio due sigle di fabbrica a impronte, fatte nella argilla fresca (la marca è ellittica e sembra una ghianda sul ramo, uno dei piattelli conserva nel cavo ossa di pollo.)</w:t>
            </w:r>
          </w:p>
          <w:p w14:paraId="11AD9E6E" w14:textId="77777777" w:rsidR="00D2738D" w:rsidRPr="004C56DF" w:rsidRDefault="00ED75D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C56DF">
              <w:rPr>
                <w:rFonts w:ascii="Titillium Web" w:hAnsi="Titillium Web"/>
                <w:i/>
                <w:iCs/>
                <w:szCs w:val="24"/>
              </w:rPr>
              <w:t>Altri frammenti di piattelli –</w:t>
            </w:r>
          </w:p>
        </w:tc>
      </w:tr>
      <w:tr w:rsidR="0086297F" w:rsidRPr="004C56D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C56D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4C56D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C56D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C56D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C56DF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4C56D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C56D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C56D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A38C5F" w14:textId="38A92AA9" w:rsidR="00D2738D" w:rsidRPr="004C56DF" w:rsidRDefault="00ED75D6" w:rsidP="004C56DF">
            <w:pPr>
              <w:jc w:val="center"/>
              <w:rPr>
                <w:rFonts w:ascii="Titillium Web" w:hAnsi="Titillium Web"/>
                <w:szCs w:val="24"/>
              </w:rPr>
            </w:pPr>
            <w:r w:rsidRPr="004C56DF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4C56DF">
              <w:rPr>
                <w:rFonts w:ascii="Titillium Web" w:eastAsia="Titillium" w:hAnsi="Titillium Web" w:cs="Titillium"/>
                <w:szCs w:val="24"/>
              </w:rPr>
              <w:t xml:space="preserve"> 1927, p. 150; </w:t>
            </w:r>
            <w:r w:rsidRPr="004C56D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C56DF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4C56D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C56DF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4C56DF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4C56DF">
              <w:rPr>
                <w:rFonts w:ascii="Titillium Web" w:eastAsia="Titillium" w:hAnsi="Titillium Web" w:cs="Titillium"/>
                <w:szCs w:val="24"/>
              </w:rPr>
              <w:t xml:space="preserve"> 2023, p. 439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8D7"/>
    <w:rsid w:val="004340C2"/>
    <w:rsid w:val="00472AF4"/>
    <w:rsid w:val="004C56DF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738D"/>
    <w:rsid w:val="00D900AB"/>
    <w:rsid w:val="00D936E8"/>
    <w:rsid w:val="00E24633"/>
    <w:rsid w:val="00FF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2026-05-18T14:38:00Z</dcterms:modified>
</cp:coreProperties>
</file>