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29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F29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F29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F29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F29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4F29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29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29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29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16D8B4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Tomba 235 a cremazione -</w:t>
            </w:r>
          </w:p>
          <w:p w14:paraId="57841B93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A m. 8 dallo scolo B e a m. 5 dalla parte N. del vecchio scavo, a m. 1,10 di profondità, erano in un mucchietto, poche ossa combuste deposte sulla nuda terra.</w:t>
            </w:r>
          </w:p>
          <w:p w14:paraId="0222BA5C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All’intorno erano:</w:t>
            </w:r>
          </w:p>
          <w:p w14:paraId="09541ABD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1 oinochoe a v. n. e fig. rosse, disegno trascurato, figura di donna con nella d. una cassettina e nella sin. un oggetto che forse è una sciarpa (?).</w:t>
            </w:r>
          </w:p>
          <w:p w14:paraId="7A928ACB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Si notano leggere traccie di colori</w:t>
            </w:r>
          </w:p>
          <w:p w14:paraId="62E37F2D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È frammentato nei lobi della bocca,</w:t>
            </w:r>
          </w:p>
          <w:p w14:paraId="4C92D290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È alto 0,20 -</w:t>
            </w:r>
          </w:p>
          <w:p w14:paraId="37A4C9C3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2 piccoli skyfos a v. n. con anse orrizontali, alti 0,09, uno intero e uno in fram.ti</w:t>
            </w:r>
          </w:p>
          <w:p w14:paraId="47DD0373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29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2980">
              <w:rPr>
                <w:rFonts w:ascii="Titillium Web" w:hAnsi="Titillium Web"/>
                <w:i/>
                <w:iCs/>
                <w:szCs w:val="24"/>
              </w:rPr>
              <w:t xml:space="preserve"> tazzine di v. n. con impressioni di palmette nel medaglione - diam. 0,115 (una in fram.ti)</w:t>
            </w:r>
          </w:p>
          <w:p w14:paraId="04DA22CE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29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2980">
              <w:rPr>
                <w:rFonts w:ascii="Titillium Web" w:hAnsi="Titillium Web"/>
                <w:i/>
                <w:iCs/>
                <w:szCs w:val="24"/>
              </w:rPr>
              <w:t xml:space="preserve"> piattelli a v. n., lisci, con orlo scivolato in giù, interi - diam. 0,105</w:t>
            </w:r>
          </w:p>
          <w:p w14:paraId="3F75EC03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29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2980">
              <w:rPr>
                <w:rFonts w:ascii="Titillium Web" w:hAnsi="Titillium Web"/>
                <w:i/>
                <w:iCs/>
                <w:szCs w:val="24"/>
              </w:rPr>
              <w:t xml:space="preserve"> ciotoline piccolissime di spessore notevole, intere a vern. nera - liscie - diam. 0,075</w:t>
            </w:r>
          </w:p>
          <w:p w14:paraId="29EC0B41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1 piccola tazzina a ver. n., intera con una ansa orizzontale;</w:t>
            </w:r>
          </w:p>
          <w:p w14:paraId="5F78801F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1 terracotta a bassorilievo, rappres.ta una figura sdraiata. È marcita, e la testa è staccata e molto consumata. Ottenuta da stampo già stanco, non ha alcun dettaglio - 0,115</w:t>
            </w:r>
          </w:p>
          <w:p w14:paraId="2CD8185A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>è in fram.ti</w:t>
            </w:r>
          </w:p>
          <w:p w14:paraId="792B0E88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t xml:space="preserve">pochi fram.ti di </w:t>
            </w:r>
            <w:proofErr w:type="gramStart"/>
            <w:r w:rsidRPr="004F2980">
              <w:rPr>
                <w:rFonts w:ascii="Titillium Web" w:hAnsi="Titillium Web"/>
                <w:i/>
                <w:iCs/>
                <w:szCs w:val="24"/>
              </w:rPr>
              <w:t>ferro ?</w:t>
            </w:r>
            <w:proofErr w:type="gramEnd"/>
            <w:r w:rsidRPr="004F2980">
              <w:rPr>
                <w:rFonts w:ascii="Titillium Web" w:hAnsi="Titillium Web"/>
                <w:i/>
                <w:iCs/>
                <w:szCs w:val="24"/>
              </w:rPr>
              <w:t xml:space="preserve"> informe;</w:t>
            </w:r>
          </w:p>
          <w:p w14:paraId="03D96F72" w14:textId="77777777" w:rsidR="00B7677A" w:rsidRPr="004F2980" w:rsidRDefault="004344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980">
              <w:rPr>
                <w:rFonts w:ascii="Titillium Web" w:hAnsi="Titillium Web"/>
                <w:i/>
                <w:iCs/>
                <w:szCs w:val="24"/>
              </w:rPr>
              <w:lastRenderedPageBreak/>
              <w:t>avanzi di piattello grezzo</w:t>
            </w:r>
          </w:p>
        </w:tc>
      </w:tr>
      <w:tr w:rsidR="0086297F" w:rsidRPr="004F29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4F29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29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29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29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29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29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98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951B97" w14:textId="28A573B4" w:rsidR="00B7677A" w:rsidRPr="004F2980" w:rsidRDefault="00434479" w:rsidP="004F2980">
            <w:pPr>
              <w:jc w:val="center"/>
              <w:rPr>
                <w:rFonts w:ascii="Titillium Web" w:hAnsi="Titillium Web"/>
                <w:szCs w:val="24"/>
              </w:rPr>
            </w:pPr>
            <w:r w:rsidRPr="004F2980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4F2980">
              <w:rPr>
                <w:rFonts w:ascii="Titillium Web" w:eastAsia="Titillium" w:hAnsi="Titillium Web" w:cs="Titillium"/>
                <w:szCs w:val="24"/>
              </w:rPr>
              <w:t xml:space="preserve"> 1927, p. 151; </w:t>
            </w:r>
            <w:r w:rsidRPr="004F2980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4F2980">
              <w:rPr>
                <w:rFonts w:ascii="Titillium Web" w:eastAsia="Titillium" w:hAnsi="Titillium Web" w:cs="Titillium"/>
                <w:szCs w:val="24"/>
              </w:rPr>
              <w:t xml:space="preserve"> 1983, p. 48; </w:t>
            </w:r>
            <w:r w:rsidRPr="004F298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F298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0F2A"/>
    <w:rsid w:val="00472AF4"/>
    <w:rsid w:val="004F298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677A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2026-05-18T09:32:00Z</dcterms:modified>
</cp:coreProperties>
</file>