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B513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4B513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B513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4B513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513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4B513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B513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513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B513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D992FF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 xml:space="preserve">Tomba 236 (devastata) non ha scheletro </w:t>
            </w:r>
            <w:proofErr w:type="gramStart"/>
            <w:r w:rsidRPr="004B513C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4B513C">
              <w:rPr>
                <w:rFonts w:ascii="Titillium Web" w:hAnsi="Titillium Web"/>
                <w:i/>
                <w:iCs/>
                <w:szCs w:val="24"/>
              </w:rPr>
              <w:t xml:space="preserve"> ceneri -</w:t>
            </w:r>
          </w:p>
          <w:p w14:paraId="3CE91FA5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>A m. 16 dallo scolo B e a m. 6 dalla linea nord dello scavo dello scorso ottobre, a 0,60 di prof.tà, giaceva un gruppo di vasetti sconvolti, con traccie evidenti di manomissione.</w:t>
            </w:r>
          </w:p>
          <w:p w14:paraId="566FE311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>1 oinocoe oblunga, con nel riquadro una fig. nera di guerriero con elmo in capo e impugnante la lancia. Il disegno (con traccia di graffito) è frammentatissimo e il colore nero della figura è consunto.</w:t>
            </w:r>
          </w:p>
          <w:p w14:paraId="1D66F31F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>È leggermente fram.tato nella bocca e nella ansa – alto 0,22 –</w:t>
            </w:r>
          </w:p>
          <w:p w14:paraId="1189ADFA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>1 piatto di terra rossa, d’impasto locale, grezzo, con una sigla grafita nel fondello X.</w:t>
            </w:r>
          </w:p>
          <w:p w14:paraId="69E40EC2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B513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B513C">
              <w:rPr>
                <w:rFonts w:ascii="Titillium Web" w:hAnsi="Titillium Web"/>
                <w:i/>
                <w:iCs/>
                <w:szCs w:val="24"/>
              </w:rPr>
              <w:t xml:space="preserve"> scodelle, di argilla eguale (una fram.tata)</w:t>
            </w:r>
          </w:p>
          <w:p w14:paraId="6D17187E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>1 frammenti di una tazzina a ver. n., a due manici orizzontali, decorata da palmette dipinte all’esterno (restaurabile?)</w:t>
            </w:r>
          </w:p>
          <w:p w14:paraId="2A1388D2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>1 piccola idria, a fig. n. e grafita – nel riquadro una fig. sdraiata da d. a s. (come nei coperchi dei sarcofagi etruschi) di disegno trascurato. Sopra la figura palmette – Ha la bocca tonda e staccata nel collo, così forse un’ansa.</w:t>
            </w:r>
          </w:p>
          <w:p w14:paraId="4A749B42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>Intera, è alta 0,18</w:t>
            </w:r>
          </w:p>
          <w:p w14:paraId="76750AF0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 xml:space="preserve">Non si rinviene traccia </w:t>
            </w:r>
            <w:proofErr w:type="gramStart"/>
            <w:r w:rsidRPr="004B513C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4B513C">
              <w:rPr>
                <w:rFonts w:ascii="Titillium Web" w:hAnsi="Titillium Web"/>
                <w:i/>
                <w:iCs/>
                <w:szCs w:val="24"/>
              </w:rPr>
              <w:t xml:space="preserve"> di </w:t>
            </w:r>
            <w:proofErr w:type="gramStart"/>
            <w:r w:rsidRPr="004B513C">
              <w:rPr>
                <w:rFonts w:ascii="Titillium Web" w:hAnsi="Titillium Web"/>
                <w:i/>
                <w:iCs/>
                <w:szCs w:val="24"/>
              </w:rPr>
              <w:t>scheletro ,</w:t>
            </w:r>
            <w:proofErr w:type="gramEnd"/>
            <w:r w:rsidRPr="004B513C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gramStart"/>
            <w:r w:rsidRPr="004B513C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4B513C">
              <w:rPr>
                <w:rFonts w:ascii="Titillium Web" w:hAnsi="Titillium Web"/>
                <w:i/>
                <w:iCs/>
                <w:szCs w:val="24"/>
              </w:rPr>
              <w:t xml:space="preserve"> di ceneri -</w:t>
            </w:r>
          </w:p>
          <w:p w14:paraId="0331A2D6" w14:textId="77777777" w:rsidR="00451F16" w:rsidRPr="004B513C" w:rsidRDefault="007624E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513C">
              <w:rPr>
                <w:rFonts w:ascii="Titillium Web" w:hAnsi="Titillium Web"/>
                <w:i/>
                <w:iCs/>
                <w:szCs w:val="24"/>
              </w:rPr>
              <w:t>(1924, 3 ott. entrando nel magazzino ho rinvenuto in terra in pezzi l’oinocoe figurato. Un pezzo del soffitto di m. 1,50 si è staccato e è caduto sullo scaffale buttando in terra e rompendo l’oinochoe figurata con guerriero –</w:t>
            </w:r>
          </w:p>
        </w:tc>
      </w:tr>
      <w:tr w:rsidR="0086297F" w:rsidRPr="004B513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4B513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B513C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B513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513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B51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513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B51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513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24092C8" w14:textId="77777777" w:rsidR="00451F16" w:rsidRPr="004B513C" w:rsidRDefault="007624EE" w:rsidP="00D76A4E">
            <w:pPr>
              <w:jc w:val="center"/>
              <w:rPr>
                <w:rFonts w:ascii="Titillium Web" w:hAnsi="Titillium Web"/>
                <w:szCs w:val="24"/>
              </w:rPr>
            </w:pPr>
            <w:r w:rsidRPr="004B513C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4B513C">
              <w:rPr>
                <w:rFonts w:ascii="Titillium Web" w:eastAsia="Titillium" w:hAnsi="Titillium Web" w:cs="Titillium"/>
                <w:szCs w:val="24"/>
              </w:rPr>
              <w:t xml:space="preserve"> 1927, p.151; </w:t>
            </w:r>
            <w:r w:rsidRPr="004B513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4B513C">
              <w:rPr>
                <w:rFonts w:ascii="Titillium Web" w:eastAsia="Titillium" w:hAnsi="Titillium Web" w:cs="Titillium"/>
                <w:szCs w:val="24"/>
              </w:rPr>
              <w:t xml:space="preserve"> 1983, p.46; </w:t>
            </w:r>
            <w:r w:rsidRPr="004B513C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B513C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51F16"/>
    <w:rsid w:val="00472AF4"/>
    <w:rsid w:val="004B513C"/>
    <w:rsid w:val="00551AF8"/>
    <w:rsid w:val="005B5AFF"/>
    <w:rsid w:val="006162A4"/>
    <w:rsid w:val="006346F7"/>
    <w:rsid w:val="006D6EFB"/>
    <w:rsid w:val="007145BC"/>
    <w:rsid w:val="007532FD"/>
    <w:rsid w:val="0086297F"/>
    <w:rsid w:val="009E4922"/>
    <w:rsid w:val="00AB321D"/>
    <w:rsid w:val="00B165C4"/>
    <w:rsid w:val="00C21EE0"/>
    <w:rsid w:val="00D76A4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2026-05-18T09:33:00Z</dcterms:modified>
</cp:coreProperties>
</file>