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936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936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936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936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936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E936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936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E936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936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8F647B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Tomba 240 - a umazione.</w:t>
            </w:r>
          </w:p>
          <w:p w14:paraId="690E7B7A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A m. 23 dal canale di scolo B e a m. 7 dal limite nord del vecchio scavo, a m. 0,95 si rinviene uno scheletro orientato da pon. a lev.</w:t>
            </w:r>
          </w:p>
          <w:p w14:paraId="6BA3EB62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Presso la testa a des.</w:t>
            </w:r>
          </w:p>
          <w:p w14:paraId="0A89F64E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1 piccolo skyfos a piede stretto, in frammenti (a v.n.)</w:t>
            </w:r>
          </w:p>
          <w:p w14:paraId="69BAD0CC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3 aryballos piccolini frammentati sul beccuccio (2 di essi sono decorati di linee nere incrociantesi)</w:t>
            </w:r>
          </w:p>
          <w:p w14:paraId="3EE9005F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1 balsamario tipo alabastrono, di terracotta, decorato con linee nere incrociantesi - alto m. 0,095</w:t>
            </w:r>
          </w:p>
          <w:p w14:paraId="0BC00353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2 tazzine a v.n. con impressioni di palmette - intere - diam. 0,12 - entro le tazze</w:t>
            </w:r>
          </w:p>
          <w:p w14:paraId="604C2D37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8 conchiglie comuni</w:t>
            </w:r>
          </w:p>
          <w:p w14:paraId="656F7B4F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2 piattelli di argilla grezza giallognola, interi con nel tondello sigle graffite. (diam. 0,11 e 0,12)</w:t>
            </w:r>
          </w:p>
          <w:p w14:paraId="00DA67DC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1 reggi vasetto a ver. n. (diam 0,06)</w:t>
            </w:r>
          </w:p>
          <w:p w14:paraId="55CF1473" w14:textId="77777777" w:rsidR="00970C5D" w:rsidRPr="00E936C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36C1">
              <w:rPr>
                <w:rFonts w:ascii="Titillium Web" w:hAnsi="Titillium Web"/>
                <w:i/>
                <w:iCs/>
                <w:szCs w:val="24"/>
              </w:rPr>
              <w:t>7 piccolissime perle di vetro, con foro pervio</w:t>
            </w:r>
          </w:p>
        </w:tc>
      </w:tr>
      <w:tr w:rsidR="0086297F" w:rsidRPr="00E936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936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36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E936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936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36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936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36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505C18" w14:textId="1B059338" w:rsidR="00970C5D" w:rsidRPr="00E936C1" w:rsidRDefault="00000000" w:rsidP="00E936C1">
            <w:pPr>
              <w:jc w:val="center"/>
              <w:rPr>
                <w:rFonts w:ascii="Titillium Web" w:hAnsi="Titillium Web"/>
                <w:szCs w:val="24"/>
              </w:rPr>
            </w:pPr>
            <w:r w:rsidRPr="00E936C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E936C1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E936C1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E936C1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606A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70C5D"/>
    <w:rsid w:val="009E4922"/>
    <w:rsid w:val="00AB321D"/>
    <w:rsid w:val="00B165C4"/>
    <w:rsid w:val="00C21EE0"/>
    <w:rsid w:val="00D900AB"/>
    <w:rsid w:val="00D936E8"/>
    <w:rsid w:val="00E24633"/>
    <w:rsid w:val="00E9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2026-05-18T09:36:00Z</dcterms:modified>
</cp:coreProperties>
</file>