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B30ABC" w:rsidR="001B5504" w:rsidTr="58FB82A2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1922</w:t>
            </w:r>
          </w:p>
        </w:tc>
      </w:tr>
      <w:tr w:rsidRPr="00B30ABC" w:rsidR="001B5504" w:rsidTr="58FB82A2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B30ABC" w:rsidR="001B5504" w:rsidTr="58FB82A2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18226334" w14:textId="6B6FE1CF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Pr="00B30ABC" w:rsidR="001B5504" w:rsidTr="58FB82A2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Pr="00B30ABC" w:rsidR="001B5504" w:rsidTr="58FB82A2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0,60 m</w:t>
            </w:r>
          </w:p>
        </w:tc>
      </w:tr>
      <w:tr w:rsidRPr="00B30ABC" w:rsidR="001B5504" w:rsidTr="58FB82A2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B30ABC" w:rsidR="001B5504" w:rsidTr="58FB82A2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01C3562F" w14:textId="1EF5F976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W-E</w:t>
            </w:r>
          </w:p>
        </w:tc>
      </w:tr>
      <w:tr w:rsidRPr="00B30ABC" w:rsidR="001B5504" w:rsidTr="58FB82A2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DB2B61" w14:paraId="6599D472" w14:textId="0CE758CB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/</w:t>
            </w:r>
          </w:p>
        </w:tc>
      </w:tr>
      <w:tr w:rsidRPr="00B30ABC" w:rsidR="001B5504" w:rsidTr="58FB82A2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1A6B7E7E" w14:textId="788AF0A0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B30ABC">
              <w:rPr>
                <w:rFonts w:ascii="Titillium Web" w:hAnsi="Titillium Web"/>
                <w:i/>
                <w:iCs/>
                <w:szCs w:val="24"/>
              </w:rPr>
              <w:t>Tomba 25 a umazione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 xml:space="preserve">A m. 12 a sud della 0, e precisamente a m. 2,00 a sud-ovest della </w:t>
            </w:r>
            <w:proofErr w:type="gramStart"/>
            <w:r w:rsidRPr="00B30ABC">
              <w:rPr>
                <w:rFonts w:ascii="Titillium Web" w:hAnsi="Titillium Web"/>
                <w:i/>
                <w:iCs/>
                <w:szCs w:val="24"/>
              </w:rPr>
              <w:t>15°</w:t>
            </w:r>
            <w:proofErr w:type="gramEnd"/>
            <w:r w:rsidRPr="00B30ABC">
              <w:rPr>
                <w:rFonts w:ascii="Titillium Web" w:hAnsi="Titillium Web"/>
                <w:i/>
                <w:iCs/>
                <w:szCs w:val="24"/>
              </w:rPr>
              <w:t xml:space="preserve"> tomba, alla profondità di metri 0,60 una tomba a umazione con lo scheletro di cui la parte superiore non è in posto, poiché la testa di esso è presso il bacino, ma il restante del corpo essendo regolarmente disposto presenta l’orientamento da nord-sud.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Alla sua sin. lo scheletro aveva in gruppo i seguenti oggetti: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1 piccola kelebe a colonnette, in fram.ti, a figu. rosse su f.n., di disegno molto trascurato: è figurata anche nel rovescio.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2 piccoli oinochoai figurati con scene di offerta e scena di palestra (il secondo ha la figura di giovane ignudo con in pugno la fiaccola - vedi rappresentazione del giovane con fiaccola in mano davanti alla Vittoria, nella kylix (rovescio) della Tomba 2 –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Entrambi gli oinochoai sono interi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1 skyphos a vern. nera, in frammenti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1 kylix a vern. nera, in frammenti -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3 tazzette a vern. nera, con impressioni di palmette (una è in frammenti)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3 piattelli ad alto piede, a vern. n., in frammenti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3 piccole scodelline a vern. n. (2 intere e 1 in fram.ti)</w:t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30ABC">
              <w:rPr>
                <w:rFonts w:ascii="Titillium Web" w:hAnsi="Titillium Web"/>
                <w:i/>
                <w:iCs/>
                <w:szCs w:val="24"/>
              </w:rPr>
              <w:t>10 piattelli a basso piede di terra rossa locale, parte interi e parte frammentati</w:t>
            </w:r>
          </w:p>
        </w:tc>
      </w:tr>
      <w:tr w:rsidRPr="00B30ABC" w:rsidR="001B5504" w:rsidTr="58FB82A2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58FB82A2" w:rsidRDefault="004B377A" w14:paraId="14203142" w14:textId="1A4D8049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tillium Web" w:hAnsi="Titillium Web" w:cs="Times New Roman"/>
              </w:rPr>
            </w:pPr>
            <w:r w:rsidRPr="58FB82A2" w:rsidR="7404B4D7">
              <w:rPr>
                <w:rFonts w:ascii="Titillium Web" w:hAnsi="Titillium Web" w:cs="Times New Roman"/>
              </w:rPr>
              <w:t>I</w:t>
            </w:r>
            <w:r w:rsidRPr="58FB82A2" w:rsidR="7404B4D7">
              <w:rPr>
                <w:rFonts w:ascii="Titillium Web" w:hAnsi="Titillium Web" w:cs="Times New Roman"/>
              </w:rPr>
              <w:t xml:space="preserve">l corredo si disponeva lungo il suo fianco </w:t>
            </w:r>
            <w:r w:rsidRPr="58FB82A2" w:rsidR="7404B4D7">
              <w:rPr>
                <w:rFonts w:ascii="Titillium Web" w:hAnsi="Titillium Web" w:cs="Times New Roman"/>
              </w:rPr>
              <w:t>sinistro</w:t>
            </w:r>
            <w:r w:rsidRPr="58FB82A2" w:rsidR="7404B4D7">
              <w:rPr>
                <w:rFonts w:ascii="Titillium Web" w:hAnsi="Titillium Web" w:cs="Times New Roman"/>
              </w:rPr>
              <w:t>, senza ulteriori specifiche. La sepoltura comprendeva un servizio per il consumo del vino (</w:t>
            </w:r>
            <w:r w:rsidRPr="58FB82A2" w:rsidR="7404B4D7">
              <w:rPr>
                <w:rFonts w:ascii="Titillium Web" w:hAnsi="Titillium Web" w:cs="Times New Roman"/>
              </w:rPr>
              <w:t>nn</w:t>
            </w:r>
            <w:r w:rsidRPr="58FB82A2" w:rsidR="7404B4D7">
              <w:rPr>
                <w:rFonts w:ascii="Titillium Web" w:hAnsi="Titillium Web" w:cs="Times New Roman"/>
              </w:rPr>
              <w:t>. 1-5) e di cibo (</w:t>
            </w:r>
            <w:r w:rsidRPr="58FB82A2" w:rsidR="7404B4D7">
              <w:rPr>
                <w:rFonts w:ascii="Titillium Web" w:hAnsi="Titillium Web" w:cs="Times New Roman"/>
              </w:rPr>
              <w:t>nn</w:t>
            </w:r>
            <w:r w:rsidRPr="58FB82A2" w:rsidR="7404B4D7">
              <w:rPr>
                <w:rFonts w:ascii="Titillium Web" w:hAnsi="Titillium Web" w:cs="Times New Roman"/>
              </w:rPr>
              <w:t xml:space="preserve">. 9-25), costituito da vasi attici, per lo più a v.n., e prodotti locali in ceramica depurata. Non è stato reperito uno dei piatti attici su alto piede a v.n. (n. 8*). Risulta incerta la pertinenza dei piatti </w:t>
            </w:r>
            <w:r w:rsidRPr="58FB82A2" w:rsidR="301999EE">
              <w:rPr>
                <w:rFonts w:ascii="Titillium Web" w:hAnsi="Titillium Web" w:cs="Times New Roman"/>
              </w:rPr>
              <w:t>in ceramica depurata locale</w:t>
            </w:r>
            <w:r w:rsidRPr="58FB82A2" w:rsidR="7404B4D7">
              <w:rPr>
                <w:rFonts w:ascii="Titillium Web" w:hAnsi="Titillium Web" w:cs="Times New Roman"/>
              </w:rPr>
              <w:t xml:space="preserve"> (</w:t>
            </w:r>
            <w:r w:rsidRPr="58FB82A2" w:rsidR="7404B4D7">
              <w:rPr>
                <w:rFonts w:ascii="Titillium Web" w:hAnsi="Titillium Web" w:cs="Times New Roman"/>
              </w:rPr>
              <w:t>nn</w:t>
            </w:r>
            <w:r w:rsidRPr="58FB82A2" w:rsidR="7404B4D7">
              <w:rPr>
                <w:rFonts w:ascii="Titillium Web" w:hAnsi="Titillium Web" w:cs="Times New Roman"/>
              </w:rPr>
              <w:t>. 15-25) poiché in numero superiore a quanto indicato nel GdS.</w:t>
            </w:r>
          </w:p>
          <w:p w:rsidRPr="00B30ABC" w:rsidR="00F741FC" w:rsidP="00571017" w:rsidRDefault="00F741FC" w14:paraId="68A036D2" w14:textId="3F093717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1. </w:t>
            </w:r>
            <w:hyperlink w:history="1" r:id="rId5">
              <w:r w:rsidRPr="00B30ABC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Pr="00B30ABC">
              <w:rPr>
                <w:rFonts w:ascii="Titillium Web" w:hAnsi="Titillium Web"/>
                <w:szCs w:val="24"/>
              </w:rPr>
              <w:t xml:space="preserve"> (IG 16023; figure rosse)</w:t>
            </w:r>
          </w:p>
          <w:p w:rsidRPr="00B30ABC" w:rsidR="00F741FC" w:rsidP="00571017" w:rsidRDefault="00F741FC" w14:paraId="6563F9F1" w14:textId="6B8AF182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2. </w:t>
            </w:r>
            <w:r w:rsidRPr="00B30ABC">
              <w:rPr>
                <w:rFonts w:ascii="Titillium Web" w:hAnsi="Titillium Web"/>
                <w:szCs w:val="24"/>
              </w:rPr>
              <w:t>Oinochoe attica a bocca trilobata (IG 467; figure rosse)</w:t>
            </w:r>
          </w:p>
          <w:p w:rsidRPr="00B30ABC" w:rsidR="00F741FC" w:rsidP="00571017" w:rsidRDefault="00F741FC" w14:paraId="477882B8" w14:textId="084A56D1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3. </w:t>
            </w:r>
            <w:r w:rsidRPr="00B30ABC">
              <w:rPr>
                <w:rFonts w:ascii="Titillium Web" w:hAnsi="Titillium Web"/>
                <w:szCs w:val="24"/>
              </w:rPr>
              <w:t>Oinochoe attica a bocca trilobata (IG 2494; figure rosse)</w:t>
            </w:r>
          </w:p>
          <w:p w:rsidRPr="00B30ABC" w:rsidR="00F741FC" w:rsidP="00571017" w:rsidRDefault="00F741FC" w14:paraId="753BA375" w14:textId="21B7C297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4. </w:t>
            </w:r>
            <w:r w:rsidRPr="00B30ABC">
              <w:rPr>
                <w:rFonts w:ascii="Titillium Web" w:hAnsi="Titillium Web"/>
                <w:szCs w:val="24"/>
              </w:rPr>
              <w:t>Skyphos attico (IG 444; vernice nera)</w:t>
            </w:r>
          </w:p>
          <w:p w:rsidRPr="00B30ABC" w:rsidR="00F741FC" w:rsidP="00571017" w:rsidRDefault="00F741FC" w14:paraId="0BFABED0" w14:textId="126FEDDC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5. </w:t>
            </w:r>
            <w:r w:rsidRPr="00B30ABC">
              <w:rPr>
                <w:rFonts w:ascii="Titillium Web" w:hAnsi="Titillium Web"/>
                <w:szCs w:val="24"/>
              </w:rPr>
              <w:t>Kylix attica (IG 453; vernice nera)</w:t>
            </w:r>
          </w:p>
          <w:p w:rsidRPr="00B30ABC" w:rsidR="00F741FC" w:rsidP="00571017" w:rsidRDefault="00F741FC" w14:paraId="2D76D60E" w14:textId="0383AAED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6. </w:t>
            </w:r>
            <w:r w:rsidRPr="00B30ABC">
              <w:rPr>
                <w:rFonts w:ascii="Titillium Web" w:hAnsi="Titillium Web"/>
                <w:szCs w:val="24"/>
              </w:rPr>
              <w:t>Piatto su alto piede attico (IG 445; vernice nera)</w:t>
            </w:r>
          </w:p>
          <w:p w:rsidRPr="00B30ABC" w:rsidR="00F741FC" w:rsidP="00571017" w:rsidRDefault="00F741FC" w14:paraId="42FE9C2C" w14:textId="0A02872C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7. </w:t>
            </w:r>
            <w:r w:rsidRPr="00B30ABC">
              <w:rPr>
                <w:rFonts w:ascii="Titillium Web" w:hAnsi="Titillium Web"/>
                <w:szCs w:val="24"/>
              </w:rPr>
              <w:t>Piatto su alto piede attico (IG 446; vernice nera)</w:t>
            </w:r>
          </w:p>
          <w:p w:rsidRPr="00B30ABC" w:rsidR="00F741FC" w:rsidP="00571017" w:rsidRDefault="00F741FC" w14:paraId="3CBA0998" w14:textId="6FCE042E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8. </w:t>
            </w:r>
            <w:r w:rsidRPr="00B30ABC">
              <w:rPr>
                <w:rFonts w:ascii="Titillium Web" w:hAnsi="Titillium Web"/>
                <w:szCs w:val="24"/>
              </w:rPr>
              <w:t>Piatto su alto piede attico (vernice nera)</w:t>
            </w:r>
          </w:p>
          <w:p w:rsidRPr="00B30ABC" w:rsidR="00F741FC" w:rsidP="00571017" w:rsidRDefault="00F741FC" w14:paraId="480EDC3E" w14:textId="05884A94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9. </w:t>
            </w:r>
            <w:r w:rsidRPr="00B30ABC">
              <w:rPr>
                <w:rFonts w:ascii="Titillium Web" w:hAnsi="Titillium Web"/>
                <w:szCs w:val="24"/>
              </w:rPr>
              <w:t>Ciotola attica (?) (IG 450; vernice nera)</w:t>
            </w:r>
          </w:p>
          <w:p w:rsidRPr="00B30ABC" w:rsidR="00F741FC" w:rsidP="00571017" w:rsidRDefault="00F741FC" w14:paraId="7D24100F" w14:textId="48A4941B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10. </w:t>
            </w:r>
            <w:r w:rsidRPr="00B30ABC">
              <w:rPr>
                <w:rFonts w:ascii="Titillium Web" w:hAnsi="Titillium Web"/>
                <w:szCs w:val="24"/>
              </w:rPr>
              <w:t>Ciotola attica (?) (IG 451; vernice nera)</w:t>
            </w:r>
          </w:p>
          <w:p w:rsidRPr="00B30ABC" w:rsidR="00F741FC" w:rsidP="00571017" w:rsidRDefault="00F741FC" w14:paraId="6B8911F9" w14:textId="7321A869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11. </w:t>
            </w:r>
            <w:r w:rsidRPr="00B30ABC">
              <w:rPr>
                <w:rFonts w:ascii="Titillium Web" w:hAnsi="Titillium Web"/>
                <w:szCs w:val="24"/>
              </w:rPr>
              <w:t>Ciotola attica (?) (IG 449; vernice nera)</w:t>
            </w:r>
          </w:p>
          <w:p w:rsidRPr="00B30ABC" w:rsidR="00F741FC" w:rsidP="00571017" w:rsidRDefault="00F741FC" w14:paraId="0483677C" w14:textId="4EA77D04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12. </w:t>
            </w:r>
            <w:r w:rsidRPr="00B30ABC">
              <w:rPr>
                <w:rFonts w:ascii="Titillium Web" w:hAnsi="Titillium Web"/>
                <w:szCs w:val="24"/>
              </w:rPr>
              <w:t>Piatto di produzione locale (IG 454; ceramica depurata)</w:t>
            </w:r>
          </w:p>
          <w:p w:rsidRPr="00B30ABC" w:rsidR="00F741FC" w:rsidP="00571017" w:rsidRDefault="00F741FC" w14:paraId="4025B46C" w14:textId="0C7A7F14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13. </w:t>
            </w:r>
            <w:r w:rsidRPr="00B30ABC">
              <w:rPr>
                <w:rFonts w:ascii="Titillium Web" w:hAnsi="Titillium Web"/>
                <w:szCs w:val="24"/>
              </w:rPr>
              <w:t>Piatto di produzione locale (IG 455; ceramica depurata)</w:t>
            </w:r>
          </w:p>
          <w:p w:rsidRPr="00B30ABC" w:rsidR="00F741FC" w:rsidP="00571017" w:rsidRDefault="00F741FC" w14:paraId="01876BCE" w14:textId="03FC5D2E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14. </w:t>
            </w:r>
            <w:r w:rsidRPr="00B30ABC">
              <w:rPr>
                <w:rFonts w:ascii="Titillium Web" w:hAnsi="Titillium Web"/>
                <w:szCs w:val="24"/>
              </w:rPr>
              <w:t>Piatto di produzione locale (IG 456; ceramica depurata)</w:t>
            </w:r>
          </w:p>
          <w:p w:rsidRPr="00B30ABC" w:rsidR="00F741FC" w:rsidP="00571017" w:rsidRDefault="00F741FC" w14:paraId="433F65C6" w14:textId="1C0C8E26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15. </w:t>
            </w:r>
            <w:r w:rsidRPr="00B30ABC">
              <w:rPr>
                <w:rFonts w:ascii="Titillium Web" w:hAnsi="Titillium Web"/>
                <w:szCs w:val="24"/>
              </w:rPr>
              <w:t>Piatto di produzione locale (IG 457; ceramica depurata)</w:t>
            </w:r>
          </w:p>
          <w:p w:rsidRPr="00B30ABC" w:rsidR="00F741FC" w:rsidP="00571017" w:rsidRDefault="00F741FC" w14:paraId="72302FA6" w14:textId="2D299181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16. </w:t>
            </w:r>
            <w:r w:rsidRPr="00B30ABC">
              <w:rPr>
                <w:rFonts w:ascii="Titillium Web" w:hAnsi="Titillium Web"/>
                <w:szCs w:val="24"/>
              </w:rPr>
              <w:t>Piatto di produzione locale (IG 458; ceramica depurata)</w:t>
            </w:r>
          </w:p>
          <w:p w:rsidRPr="00B30ABC" w:rsidR="00F741FC" w:rsidP="00571017" w:rsidRDefault="00F741FC" w14:paraId="3DA0ECFD" w14:textId="39C12875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17. </w:t>
            </w:r>
            <w:r w:rsidRPr="00B30ABC">
              <w:rPr>
                <w:rFonts w:ascii="Titillium Web" w:hAnsi="Titillium Web"/>
                <w:szCs w:val="24"/>
              </w:rPr>
              <w:t>Piatto di produzione locale (IG 459; ceramica depurata)</w:t>
            </w:r>
          </w:p>
          <w:p w:rsidRPr="00B30ABC" w:rsidR="00F741FC" w:rsidP="00571017" w:rsidRDefault="00F741FC" w14:paraId="61B07F26" w14:textId="4606099F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18. </w:t>
            </w:r>
            <w:r w:rsidRPr="00B30ABC">
              <w:rPr>
                <w:rFonts w:ascii="Titillium Web" w:hAnsi="Titillium Web"/>
                <w:szCs w:val="24"/>
              </w:rPr>
              <w:t>Piatto di produzione locale (IG 460; ceramica depurata)</w:t>
            </w:r>
          </w:p>
          <w:p w:rsidRPr="00B30ABC" w:rsidR="00F741FC" w:rsidP="00571017" w:rsidRDefault="00F741FC" w14:paraId="4B0ABB75" w14:textId="0C7727BA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19. </w:t>
            </w:r>
            <w:r w:rsidRPr="00B30ABC">
              <w:rPr>
                <w:rFonts w:ascii="Titillium Web" w:hAnsi="Titillium Web"/>
                <w:szCs w:val="24"/>
              </w:rPr>
              <w:t>Piatto di produzione locale (IG 461; ceramica depurata)</w:t>
            </w:r>
          </w:p>
          <w:p w:rsidRPr="00B30ABC" w:rsidR="00F741FC" w:rsidP="00571017" w:rsidRDefault="00F741FC" w14:paraId="75C64B7F" w14:textId="38934007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20. </w:t>
            </w:r>
            <w:r w:rsidRPr="00B30ABC">
              <w:rPr>
                <w:rFonts w:ascii="Titillium Web" w:hAnsi="Titillium Web"/>
                <w:szCs w:val="24"/>
              </w:rPr>
              <w:t>Piatto di produzione locale (IG 464; ceramica depurata)</w:t>
            </w:r>
          </w:p>
          <w:p w:rsidRPr="00B30ABC" w:rsidR="00F741FC" w:rsidP="00571017" w:rsidRDefault="00F741FC" w14:paraId="534B38BA" w14:textId="00C5C103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21. </w:t>
            </w:r>
            <w:r w:rsidRPr="00B30ABC">
              <w:rPr>
                <w:rFonts w:ascii="Titillium Web" w:hAnsi="Titillium Web"/>
                <w:szCs w:val="24"/>
              </w:rPr>
              <w:t>Piatto di produzione locale (IG 463; ceramica depurata)</w:t>
            </w:r>
          </w:p>
          <w:p w:rsidRPr="00B30ABC" w:rsidR="00F741FC" w:rsidP="00571017" w:rsidRDefault="00F741FC" w14:paraId="5EE32F9C" w14:textId="67FCF781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 xml:space="preserve">22. </w:t>
            </w:r>
            <w:r w:rsidRPr="00B30ABC">
              <w:rPr>
                <w:rFonts w:ascii="Titillium Web" w:hAnsi="Titillium Web"/>
                <w:szCs w:val="24"/>
              </w:rPr>
              <w:t>Piatto di produzione locale (IG 462; ceramica depurata)</w:t>
            </w:r>
          </w:p>
        </w:tc>
      </w:tr>
      <w:tr w:rsidRPr="00B30ABC" w:rsidR="001B5504" w:rsidTr="58FB82A2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B30ABC" w14:paraId="3ED37A74" w14:textId="52877240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Pr="00B30ABC" w:rsidR="001B5504" w:rsidTr="58FB82A2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30ABC" w:rsidRDefault="00B30ABC" w14:paraId="66E8A271" w14:textId="0F099D2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30ABC">
              <w:rPr>
                <w:rFonts w:ascii="Titillium Web" w:hAnsi="Titillium Web" w:cs="Times New Roman"/>
                <w:szCs w:val="24"/>
              </w:rPr>
              <w:t xml:space="preserve">Si ritiene attribuito erroneamente alla tomba uno </w:t>
            </w:r>
            <w:r w:rsidRPr="00B30ABC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B30ABC">
              <w:rPr>
                <w:rFonts w:ascii="Titillium Web" w:hAnsi="Titillium Web" w:cs="Times New Roman"/>
                <w:szCs w:val="24"/>
              </w:rPr>
              <w:t xml:space="preserve"> attico a v.n., poiché non sembra corrispondere alla descrizione fornita nel GdS.</w:t>
            </w:r>
          </w:p>
        </w:tc>
      </w:tr>
      <w:tr w:rsidRPr="00B30ABC" w:rsidR="001B5504" w:rsidTr="58FB82A2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B30ABC" w:rsidR="001B5504" w:rsidTr="58FB82A2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B30ABC" w:rsidR="001B5504" w:rsidTr="58FB82A2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B30ABC" w:rsidR="001B5504" w:rsidTr="58FB82A2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440AB2F6" w14:textId="66CCC17A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zCs w:val="24"/>
              </w:rPr>
              <w:t>Fine V</w:t>
            </w:r>
            <w:r w:rsidRPr="00B30ABC" w:rsidR="00DB2B61">
              <w:rPr>
                <w:rFonts w:ascii="Titillium Web" w:hAnsi="Titillium Web"/>
                <w:szCs w:val="24"/>
              </w:rPr>
              <w:t>-</w:t>
            </w:r>
            <w:r w:rsidRPr="00B30ABC">
              <w:rPr>
                <w:rFonts w:ascii="Titillium Web" w:hAnsi="Titillium Web"/>
                <w:szCs w:val="24"/>
              </w:rPr>
              <w:t>inizi IV sec. a.C.</w:t>
            </w:r>
          </w:p>
        </w:tc>
      </w:tr>
      <w:tr w:rsidRPr="00B30ABC" w:rsidR="001B5504" w:rsidTr="58FB82A2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Berti</w:t>
            </w:r>
            <w:r w:rsidRPr="00B30ABC">
              <w:rPr>
                <w:rFonts w:ascii="Titillium Web" w:hAnsi="Titillium Web"/>
                <w:szCs w:val="24"/>
              </w:rPr>
              <w:t xml:space="preserve"> 1983, p. 37; </w:t>
            </w:r>
            <w:r w:rsidRPr="00B30ABC">
              <w:rPr>
                <w:rFonts w:ascii="Titillium Web" w:hAnsi="Titillium Web"/>
                <w:smallCaps/>
                <w:szCs w:val="24"/>
              </w:rPr>
              <w:t>Curti</w:t>
            </w:r>
            <w:r w:rsidRPr="00B30ABC">
              <w:rPr>
                <w:rFonts w:ascii="Titillium Web" w:hAnsi="Titillium Web"/>
                <w:szCs w:val="24"/>
              </w:rPr>
              <w:t xml:space="preserve"> 2001, pp. 135-136, tav. XCV.</w:t>
            </w:r>
          </w:p>
        </w:tc>
      </w:tr>
      <w:tr w:rsidRPr="00B30ABC" w:rsidR="001B5504" w:rsidTr="58FB82A2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30ABC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0ABC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B30ABC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9024B"/>
    <w:rsid w:val="002977D7"/>
    <w:rsid w:val="002F1500"/>
    <w:rsid w:val="00472AF4"/>
    <w:rsid w:val="004B377A"/>
    <w:rsid w:val="00571017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30ABC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DB2B61"/>
    <w:rsid w:val="00E0524C"/>
    <w:rsid w:val="00F741FC"/>
    <w:rsid w:val="301999EE"/>
    <w:rsid w:val="58FB82A2"/>
    <w:rsid w:val="7404B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57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carc.ox.ac.uk/XDB/ASP/recordDetails.asp?id=%7b87643DC2-ECCD-441F-8399-BD7DBFF06B5A%7d&amp;noResults=1&amp;recordCount=1&amp;databaseID=%7b12FC52A7-0E32-4A81-9FFA-C8C6CF430677%7d&amp;search=%20%7bAND%7d%20217920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16</revision>
  <dcterms:created xsi:type="dcterms:W3CDTF">2026-04-28T14:33:00.0000000Z</dcterms:created>
  <dcterms:modified xsi:type="dcterms:W3CDTF">2026-05-17T05:58:37.6178880Z</dcterms:modified>
</coreProperties>
</file>