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3B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93B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3B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3B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3B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593B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3B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593B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3B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EC0935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Tomba 250 - a umazione –</w:t>
            </w:r>
          </w:p>
          <w:p w14:paraId="3329E9A8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In questa località l’acqua appare a m. 1,30 circa La sabbia o argilla sabbiosa alluvionale ha lo spessore di m. 1,10 ed oltre comincia la sabbia bianca è pura, che credo sia di fiume -</w:t>
            </w:r>
          </w:p>
          <w:p w14:paraId="69F59CBC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A m. 17 dallo scolo B e di fianco al luogo ove il Bosoni rinvenne la kelebe (sulla duna di sabbia scavata nell’aprile del 1922 - a m. 1,20 prof-tà giaceva uno scheletro orientato da NNO- a SSE.</w:t>
            </w:r>
          </w:p>
          <w:p w14:paraId="0E8AB5D0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Era coperto della suppellettile</w:t>
            </w:r>
          </w:p>
          <w:p w14:paraId="7A6D940C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Dietro la destra:</w:t>
            </w:r>
          </w:p>
          <w:p w14:paraId="58D585FF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aryballos ovoidale, piccolo, con decorazione a palmetta (crinato),</w:t>
            </w:r>
          </w:p>
          <w:p w14:paraId="1282685F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presso la spalla sinistra:</w:t>
            </w:r>
          </w:p>
          <w:p w14:paraId="2FEACB18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3B0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 ambre con foro pervio e</w:t>
            </w:r>
          </w:p>
          <w:p w14:paraId="5D7E359A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3B08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 perline intere -</w:t>
            </w:r>
          </w:p>
          <w:p w14:paraId="4DDB45A3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sul petto una</w:t>
            </w:r>
          </w:p>
          <w:p w14:paraId="700B5F3F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pelike intera, piccola a fig. rosse, di disegno scorretto e frammentato - Nel lato A.:</w:t>
            </w:r>
          </w:p>
          <w:p w14:paraId="7F51D657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Scena di abbigliamento: un amorino nudo con ali presenta a una donna uno specchio?</w:t>
            </w:r>
          </w:p>
          <w:p w14:paraId="0198BB86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a sin. un personaggio avvolto in manto che assiste - Nel rovescio:</w:t>
            </w:r>
          </w:p>
          <w:p w14:paraId="5B5EB727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Due uomini in confabulazione -</w:t>
            </w:r>
          </w:p>
          <w:p w14:paraId="5BA54B34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È molto coperta da concrezioni - alta 0,23.</w:t>
            </w:r>
          </w:p>
          <w:p w14:paraId="6F42EEBE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lucernina a v.n., intera, con ansa orrizontale e foro centrale che la attraversa - 0,075</w:t>
            </w:r>
          </w:p>
          <w:p w14:paraId="75CDDB97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lastRenderedPageBreak/>
              <w:t>Presso la m. destra:</w:t>
            </w:r>
          </w:p>
          <w:p w14:paraId="756E37B3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2 skifos a fig. rosse strapazzatissime (numerosi fram.ti) alto 0,125</w:t>
            </w:r>
          </w:p>
          <w:p w14:paraId="205BB402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scodella intera a ver. n. diam. 0,18</w:t>
            </w:r>
          </w:p>
          <w:p w14:paraId="79156C71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gramStart"/>
            <w:r w:rsidRPr="00593B08">
              <w:rPr>
                <w:rFonts w:ascii="Titillium Web" w:hAnsi="Titillium Web"/>
                <w:i/>
                <w:iCs/>
                <w:szCs w:val="24"/>
              </w:rPr>
              <w:t>“ a</w:t>
            </w:r>
            <w:proofErr w:type="gramEnd"/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 ver. rossa con impressioni di palmette una è in frammenti. (diam. 0,18)</w:t>
            </w:r>
          </w:p>
          <w:p w14:paraId="45EE2256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3B0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 piatti a ver. n. scadente, con cavetto nel centro e sigla nel fondello - 0,17 -</w:t>
            </w:r>
          </w:p>
          <w:p w14:paraId="5BA81DAC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3B08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593B08">
              <w:rPr>
                <w:rFonts w:ascii="Titillium Web" w:hAnsi="Titillium Web"/>
                <w:i/>
                <w:iCs/>
                <w:szCs w:val="24"/>
              </w:rPr>
              <w:t xml:space="preserve"> piattelli di argilla scura con ver. n. scadente -</w:t>
            </w:r>
          </w:p>
          <w:p w14:paraId="5B8746EB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Entro lo skyfos intero, era un’oggettino di ferro indecifrabile</w:t>
            </w:r>
          </w:p>
          <w:p w14:paraId="6FB893BD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scodellina a v.n. intera - 0,09 circa</w:t>
            </w:r>
          </w:p>
          <w:p w14:paraId="1708A8DB" w14:textId="77777777" w:rsidR="00BF0D9E" w:rsidRPr="00593B08" w:rsidRDefault="008D46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B08">
              <w:rPr>
                <w:rFonts w:ascii="Titillium Web" w:hAnsi="Titillium Web"/>
                <w:i/>
                <w:iCs/>
                <w:szCs w:val="24"/>
              </w:rPr>
              <w:t>1 altra (reggi vaso) a v.n., in fram.ti, con impressioni di palmette –</w:t>
            </w:r>
          </w:p>
        </w:tc>
      </w:tr>
      <w:tr w:rsidR="0086297F" w:rsidRPr="00593B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593B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B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B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3B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B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3B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B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42A250" w14:textId="77777777" w:rsidR="00BF0D9E" w:rsidRPr="00593B08" w:rsidRDefault="008D46F0" w:rsidP="00593B08">
            <w:pPr>
              <w:jc w:val="center"/>
              <w:rPr>
                <w:rFonts w:ascii="Titillium Web" w:hAnsi="Titillium Web"/>
                <w:szCs w:val="24"/>
              </w:rPr>
            </w:pPr>
            <w:r w:rsidRPr="00593B08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93B08">
              <w:rPr>
                <w:rFonts w:ascii="Titillium Web" w:eastAsia="Titillium" w:hAnsi="Titillium Web" w:cs="Titillium"/>
                <w:szCs w:val="24"/>
              </w:rPr>
              <w:t xml:space="preserve"> 1927, pp. 154-155; </w:t>
            </w:r>
            <w:r w:rsidRPr="00593B0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93B0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3B08"/>
    <w:rsid w:val="005B5AFF"/>
    <w:rsid w:val="006162A4"/>
    <w:rsid w:val="006346F7"/>
    <w:rsid w:val="006D6EFB"/>
    <w:rsid w:val="007145BC"/>
    <w:rsid w:val="00787397"/>
    <w:rsid w:val="0086297F"/>
    <w:rsid w:val="009E4922"/>
    <w:rsid w:val="00AB321D"/>
    <w:rsid w:val="00B165C4"/>
    <w:rsid w:val="00BF0D9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2026-05-18T09:42:00Z</dcterms:modified>
</cp:coreProperties>
</file>