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B4E4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3B4E4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B4E4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B4E4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B4E4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3B4E4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B4E4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B4E4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B4E4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31C1F4C" w14:textId="77777777" w:rsidR="00624A13" w:rsidRPr="003B4E45" w:rsidRDefault="000C11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4E45">
              <w:rPr>
                <w:rFonts w:ascii="Titillium Web" w:hAnsi="Titillium Web"/>
                <w:i/>
                <w:iCs/>
                <w:szCs w:val="24"/>
              </w:rPr>
              <w:t>Tomba 251 - a cremazione</w:t>
            </w:r>
          </w:p>
          <w:p w14:paraId="18E992A9" w14:textId="77777777" w:rsidR="00624A13" w:rsidRPr="003B4E45" w:rsidRDefault="000C11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4E45">
              <w:rPr>
                <w:rFonts w:ascii="Titillium Web" w:hAnsi="Titillium Web"/>
                <w:i/>
                <w:iCs/>
                <w:szCs w:val="24"/>
              </w:rPr>
              <w:t>A m. 4 a pon. della precedente, a m. 0,80 di profondità poggiava:</w:t>
            </w:r>
          </w:p>
          <w:p w14:paraId="53AC0E2C" w14:textId="77777777" w:rsidR="00624A13" w:rsidRPr="003B4E45" w:rsidRDefault="000C11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4E45">
              <w:rPr>
                <w:rFonts w:ascii="Titillium Web" w:hAnsi="Titillium Web"/>
                <w:i/>
                <w:iCs/>
                <w:szCs w:val="24"/>
              </w:rPr>
              <w:t>1 dolietto di forma ovoidale, di argilla rossiccia e ben cotto. Non aveva anse. Alto 0,45</w:t>
            </w:r>
          </w:p>
          <w:p w14:paraId="0AA89158" w14:textId="77777777" w:rsidR="00624A13" w:rsidRPr="003B4E45" w:rsidRDefault="000C11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4E45">
              <w:rPr>
                <w:rFonts w:ascii="Titillium Web" w:hAnsi="Titillium Web"/>
                <w:i/>
                <w:iCs/>
                <w:szCs w:val="24"/>
              </w:rPr>
              <w:t>Entro fra le ossa combuste</w:t>
            </w:r>
          </w:p>
          <w:p w14:paraId="7FDC8AE5" w14:textId="77777777" w:rsidR="00624A13" w:rsidRPr="003B4E45" w:rsidRDefault="000C11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4E45">
              <w:rPr>
                <w:rFonts w:ascii="Titillium Web" w:hAnsi="Titillium Web"/>
                <w:i/>
                <w:iCs/>
                <w:szCs w:val="24"/>
              </w:rPr>
              <w:t>1 fusarola di argilla cenerognola</w:t>
            </w:r>
          </w:p>
          <w:p w14:paraId="4AC980A8" w14:textId="77777777" w:rsidR="00624A13" w:rsidRPr="003B4E45" w:rsidRDefault="000C11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B4E45">
              <w:rPr>
                <w:rFonts w:ascii="Titillium Web" w:hAnsi="Titillium Web"/>
                <w:i/>
                <w:iCs/>
                <w:szCs w:val="24"/>
              </w:rPr>
              <w:t>Altro –</w:t>
            </w:r>
          </w:p>
        </w:tc>
      </w:tr>
      <w:tr w:rsidR="0086297F" w:rsidRPr="003B4E4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3B4E4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3B4E4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B4E4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B4E4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B4E4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B4E4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B4E4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F598479" w14:textId="77777777" w:rsidR="00624A13" w:rsidRPr="003B4E45" w:rsidRDefault="000C1170" w:rsidP="003B4E45">
            <w:pPr>
              <w:jc w:val="center"/>
              <w:rPr>
                <w:rFonts w:ascii="Titillium Web" w:hAnsi="Titillium Web"/>
                <w:szCs w:val="24"/>
              </w:rPr>
            </w:pPr>
            <w:r w:rsidRPr="003B4E4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B4E45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B4E45"/>
    <w:rsid w:val="00472AF4"/>
    <w:rsid w:val="00551AF8"/>
    <w:rsid w:val="005B5AFF"/>
    <w:rsid w:val="006162A4"/>
    <w:rsid w:val="00624A13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C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2026-05-18T09:43:00Z</dcterms:modified>
</cp:coreProperties>
</file>