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252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D703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D70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703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D70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7032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6D703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D70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703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D70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703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D703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D70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703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D70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703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D703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D70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703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D70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703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D703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D70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703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D70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7032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6D703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D70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703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D70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703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D703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D70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703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D70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703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D703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D70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703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D70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703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D703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D70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703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6F17190" w14:textId="77777777" w:rsidR="003D5E29" w:rsidRPr="006D7032" w:rsidRDefault="00E214E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7032">
              <w:rPr>
                <w:rFonts w:ascii="Titillium Web" w:hAnsi="Titillium Web"/>
                <w:i/>
                <w:iCs/>
                <w:szCs w:val="24"/>
              </w:rPr>
              <w:t>Tomba 252 umata -</w:t>
            </w:r>
          </w:p>
          <w:p w14:paraId="779E5D67" w14:textId="77777777" w:rsidR="003D5E29" w:rsidRPr="006D7032" w:rsidRDefault="00E214E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7032">
              <w:rPr>
                <w:rFonts w:ascii="Titillium Web" w:hAnsi="Titillium Web"/>
                <w:i/>
                <w:iCs/>
                <w:szCs w:val="24"/>
              </w:rPr>
              <w:t>A m. 24 dal canale B e a m. 14 dal vecchio scavo (limite nord dell’ottobre scorso) a m. 1,10 di profondità giaceva uno scheletro orientato da N.O a S.E.</w:t>
            </w:r>
          </w:p>
          <w:p w14:paraId="11722C2F" w14:textId="77777777" w:rsidR="003D5E29" w:rsidRPr="006D7032" w:rsidRDefault="00E214E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7032">
              <w:rPr>
                <w:rFonts w:ascii="Titillium Web" w:hAnsi="Titillium Web"/>
                <w:i/>
                <w:iCs/>
                <w:szCs w:val="24"/>
              </w:rPr>
              <w:t>Presso la mano d. aveva:</w:t>
            </w:r>
          </w:p>
          <w:p w14:paraId="6415D2FA" w14:textId="77777777" w:rsidR="003D5E29" w:rsidRPr="006D7032" w:rsidRDefault="00E214E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7032">
              <w:rPr>
                <w:rFonts w:ascii="Titillium Web" w:hAnsi="Titillium Web"/>
                <w:i/>
                <w:iCs/>
                <w:szCs w:val="24"/>
              </w:rPr>
              <w:t xml:space="preserve">1 scarabeo lungo mm. 14, di pietra dura nera, venata di bianco. Nella parte superiore è disegnato lo scarabeo, nella parte piatta è incisa a (incavo) una figura di amorino nudo, con ali, di profilo verso d. e recante in una m. una </w:t>
            </w:r>
            <w:proofErr w:type="gramStart"/>
            <w:r w:rsidRPr="006D7032">
              <w:rPr>
                <w:rFonts w:ascii="Titillium Web" w:hAnsi="Titillium Web"/>
                <w:i/>
                <w:iCs/>
                <w:szCs w:val="24"/>
              </w:rPr>
              <w:t>spada ?</w:t>
            </w:r>
            <w:proofErr w:type="gramEnd"/>
            <w:r w:rsidRPr="006D7032">
              <w:rPr>
                <w:rFonts w:ascii="Titillium Web" w:hAnsi="Titillium Web"/>
                <w:i/>
                <w:iCs/>
                <w:szCs w:val="24"/>
              </w:rPr>
              <w:t xml:space="preserve"> e nell’altra </w:t>
            </w:r>
            <w:proofErr w:type="gramStart"/>
            <w:r w:rsidRPr="006D7032">
              <w:rPr>
                <w:rFonts w:ascii="Titillium Web" w:hAnsi="Titillium Web"/>
                <w:i/>
                <w:iCs/>
                <w:szCs w:val="24"/>
              </w:rPr>
              <w:t>.......?.</w:t>
            </w:r>
            <w:proofErr w:type="gramEnd"/>
          </w:p>
          <w:p w14:paraId="344B9ABC" w14:textId="77777777" w:rsidR="003D5E29" w:rsidRPr="006D7032" w:rsidRDefault="00E214E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7032">
              <w:rPr>
                <w:rFonts w:ascii="Titillium Web" w:hAnsi="Titillium Web"/>
                <w:i/>
                <w:iCs/>
                <w:szCs w:val="24"/>
              </w:rPr>
              <w:t xml:space="preserve">Lo scarabeo è forato nella sua </w:t>
            </w:r>
            <w:proofErr w:type="gramStart"/>
            <w:r w:rsidRPr="006D7032">
              <w:rPr>
                <w:rFonts w:ascii="Titillium Web" w:hAnsi="Titillium Web"/>
                <w:i/>
                <w:iCs/>
                <w:szCs w:val="24"/>
              </w:rPr>
              <w:t>lunghezza;</w:t>
            </w:r>
            <w:proofErr w:type="gramEnd"/>
            <w:r w:rsidRPr="006D7032">
              <w:rPr>
                <w:rFonts w:ascii="Titillium Web" w:hAnsi="Titillium Web"/>
                <w:i/>
                <w:iCs/>
                <w:szCs w:val="24"/>
              </w:rPr>
              <w:t xml:space="preserve"> e presso il foro superiore è leggermente scheggiato dalla parte della testa dello scarabeo.</w:t>
            </w:r>
          </w:p>
          <w:p w14:paraId="537BF6F0" w14:textId="77777777" w:rsidR="003D5E29" w:rsidRPr="006D7032" w:rsidRDefault="00E214E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7032">
              <w:rPr>
                <w:rFonts w:ascii="Titillium Web" w:hAnsi="Titillium Web"/>
                <w:i/>
                <w:iCs/>
                <w:szCs w:val="24"/>
              </w:rPr>
              <w:t>1 tazza a ver. n. con impressioni di palmette, molto rovinata</w:t>
            </w:r>
          </w:p>
          <w:p w14:paraId="55BD2A74" w14:textId="77777777" w:rsidR="003D5E29" w:rsidRPr="006D7032" w:rsidRDefault="00E214E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7032">
              <w:rPr>
                <w:rFonts w:ascii="Titillium Web" w:hAnsi="Titillium Web"/>
                <w:i/>
                <w:iCs/>
                <w:szCs w:val="24"/>
              </w:rPr>
              <w:t>1 aryballos ovoidale, con linee nere incrociantesi, intero - alto 0,12</w:t>
            </w:r>
          </w:p>
          <w:p w14:paraId="5512991A" w14:textId="77777777" w:rsidR="003D5E29" w:rsidRPr="006D7032" w:rsidRDefault="00E214E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7032">
              <w:rPr>
                <w:rFonts w:ascii="Titillium Web" w:hAnsi="Titillium Web"/>
                <w:i/>
                <w:iCs/>
                <w:szCs w:val="24"/>
              </w:rPr>
              <w:t>1 idem - con beccuccio staccato e nel ventre una testina umana in rilievo</w:t>
            </w:r>
          </w:p>
          <w:p w14:paraId="4588690A" w14:textId="77777777" w:rsidR="003D5E29" w:rsidRPr="006D7032" w:rsidRDefault="00E214E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7032">
              <w:rPr>
                <w:rFonts w:ascii="Titillium Web" w:hAnsi="Titillium Web"/>
                <w:i/>
                <w:iCs/>
                <w:szCs w:val="24"/>
              </w:rPr>
              <w:t>1 aryballos a ver. n., con palmetta nel ventre; intero - alto 0,10</w:t>
            </w:r>
          </w:p>
          <w:p w14:paraId="1D32825F" w14:textId="77777777" w:rsidR="003D5E29" w:rsidRPr="006D7032" w:rsidRDefault="00E214E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7032">
              <w:rPr>
                <w:rFonts w:ascii="Titillium Web" w:hAnsi="Titillium Web"/>
                <w:i/>
                <w:iCs/>
                <w:szCs w:val="24"/>
              </w:rPr>
              <w:t>1 frammento informe di fuso</w:t>
            </w:r>
          </w:p>
        </w:tc>
      </w:tr>
      <w:tr w:rsidR="0086297F" w:rsidRPr="006D703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D70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703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D70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7032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D703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D70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703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D70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703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D703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D70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703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D70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703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D703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D70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703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D703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703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D703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D703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7032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35C032E8" w14:textId="77777777" w:rsidR="003D5E29" w:rsidRPr="006D7032" w:rsidRDefault="00E214E9" w:rsidP="006D7032">
            <w:pPr>
              <w:jc w:val="center"/>
              <w:rPr>
                <w:rFonts w:ascii="Titillium Web" w:hAnsi="Titillium Web"/>
                <w:szCs w:val="24"/>
              </w:rPr>
            </w:pPr>
            <w:r w:rsidRPr="006D7032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6D7032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D5E29"/>
    <w:rsid w:val="00472AF4"/>
    <w:rsid w:val="00551AF8"/>
    <w:rsid w:val="005B5AFF"/>
    <w:rsid w:val="006162A4"/>
    <w:rsid w:val="006346F7"/>
    <w:rsid w:val="006D6EFB"/>
    <w:rsid w:val="006D7032"/>
    <w:rsid w:val="007145BC"/>
    <w:rsid w:val="0086297F"/>
    <w:rsid w:val="008F2E56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2026-05-18T09:44:00Z</dcterms:modified>
</cp:coreProperties>
</file>