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254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E75C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E75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75C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E75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75C6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3E75C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E75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75C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E75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75C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E75C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E75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75C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E75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75C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E75C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E75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75C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E75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75C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E75C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E75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75C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E75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75C6">
              <w:rPr>
                <w:rFonts w:ascii="Titillium Web" w:hAnsi="Titillium Web"/>
                <w:szCs w:val="24"/>
              </w:rPr>
              <w:t>0,5 m</w:t>
            </w:r>
          </w:p>
        </w:tc>
      </w:tr>
      <w:tr w:rsidR="0086297F" w:rsidRPr="003E75C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E75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75C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E75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75C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E75C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E75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75C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E75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75C6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3E75C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E75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75C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E75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75C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E75C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E75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75C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95B82F6" w14:textId="77777777" w:rsidR="00D45503" w:rsidRPr="003E75C6" w:rsidRDefault="00EC2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75C6">
              <w:rPr>
                <w:rFonts w:ascii="Titillium Web" w:hAnsi="Titillium Web"/>
                <w:i/>
                <w:iCs/>
                <w:szCs w:val="24"/>
              </w:rPr>
              <w:t>Tomba 254 - a umazione -</w:t>
            </w:r>
          </w:p>
          <w:p w14:paraId="16BBD350" w14:textId="77777777" w:rsidR="00D45503" w:rsidRPr="003E75C6" w:rsidRDefault="00EC2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75C6">
              <w:rPr>
                <w:rFonts w:ascii="Titillium Web" w:hAnsi="Titillium Web"/>
                <w:i/>
                <w:iCs/>
                <w:szCs w:val="24"/>
              </w:rPr>
              <w:t>A m. 16 dall’argine, presso la linea S. dello scavo vecchio, a m. 0,50 di prof.tà giace uno scheletro orientato da pon. a lev. il quale ha disposto sopra il corpo la suppellettile.</w:t>
            </w:r>
          </w:p>
          <w:p w14:paraId="3EA66387" w14:textId="77777777" w:rsidR="00D45503" w:rsidRPr="003E75C6" w:rsidRDefault="00EC2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75C6">
              <w:rPr>
                <w:rFonts w:ascii="Titillium Web" w:hAnsi="Titillium Web"/>
                <w:i/>
                <w:iCs/>
                <w:szCs w:val="24"/>
              </w:rPr>
              <w:t>Sul petto:</w:t>
            </w:r>
          </w:p>
          <w:p w14:paraId="1045061E" w14:textId="77777777" w:rsidR="00D45503" w:rsidRPr="003E75C6" w:rsidRDefault="00EC2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75C6">
              <w:rPr>
                <w:rFonts w:ascii="Titillium Web" w:hAnsi="Titillium Web"/>
                <w:i/>
                <w:iCs/>
                <w:szCs w:val="24"/>
              </w:rPr>
              <w:t>1 oinocoe a bocca tonda, a f. rosse, schiacciato in minuti frammenti -</w:t>
            </w:r>
          </w:p>
          <w:p w14:paraId="430858BB" w14:textId="77777777" w:rsidR="00D45503" w:rsidRPr="003E75C6" w:rsidRDefault="00EC2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75C6">
              <w:rPr>
                <w:rFonts w:ascii="Titillium Web" w:hAnsi="Titillium Web"/>
                <w:i/>
                <w:iCs/>
                <w:szCs w:val="24"/>
              </w:rPr>
              <w:t>1 lucernina a ver. n. di forma schiacciata, mancante di ansa e bocchiolo -</w:t>
            </w:r>
          </w:p>
          <w:p w14:paraId="3240E1BD" w14:textId="77777777" w:rsidR="00D45503" w:rsidRPr="003E75C6" w:rsidRDefault="00EC2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75C6">
              <w:rPr>
                <w:rFonts w:ascii="Titillium Web" w:hAnsi="Titillium Web"/>
                <w:i/>
                <w:iCs/>
                <w:szCs w:val="24"/>
              </w:rPr>
              <w:t>1 tazzina a ver. n., in frammenti, con costolature e ansa ad anello-</w:t>
            </w:r>
          </w:p>
          <w:p w14:paraId="7E20E766" w14:textId="77777777" w:rsidR="00D45503" w:rsidRPr="003E75C6" w:rsidRDefault="00EC2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75C6">
              <w:rPr>
                <w:rFonts w:ascii="Titillium Web" w:hAnsi="Titillium Web"/>
                <w:i/>
                <w:iCs/>
                <w:szCs w:val="24"/>
              </w:rPr>
              <w:t>1 tazzina fonda, a ver. n., con impressioni di palmette e con due anse (orrizontali) in frammenti.</w:t>
            </w:r>
          </w:p>
          <w:p w14:paraId="4F5A28CB" w14:textId="77777777" w:rsidR="00D45503" w:rsidRPr="003E75C6" w:rsidRDefault="00EC2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75C6">
              <w:rPr>
                <w:rFonts w:ascii="Titillium Web" w:hAnsi="Titillium Web"/>
                <w:i/>
                <w:iCs/>
                <w:szCs w:val="24"/>
              </w:rPr>
              <w:t>1 piatto con alto piede, a ver. n., con nel medaglioncino una testa femminile, e nell’orlo foglie di alloro ricorrentesi; è in frammenti</w:t>
            </w:r>
          </w:p>
          <w:p w14:paraId="50DBCD96" w14:textId="77777777" w:rsidR="00D45503" w:rsidRPr="003E75C6" w:rsidRDefault="00EC2B0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E75C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E75C6">
              <w:rPr>
                <w:rFonts w:ascii="Titillium Web" w:hAnsi="Titillium Web"/>
                <w:i/>
                <w:iCs/>
                <w:szCs w:val="24"/>
              </w:rPr>
              <w:t xml:space="preserve"> piattelli di argilla di impasto locale, di color giallo rossiccia, interi e grezzi - (in uno è impressa a punzone sulla argilla fresca sia nella parte superiore che nel fondello una palmetta</w:t>
            </w:r>
          </w:p>
          <w:p w14:paraId="1B6AC52B" w14:textId="77777777" w:rsidR="00D45503" w:rsidRPr="003E75C6" w:rsidRDefault="00EC2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75C6">
              <w:rPr>
                <w:rFonts w:ascii="Titillium Web" w:hAnsi="Titillium Web"/>
                <w:i/>
                <w:iCs/>
                <w:szCs w:val="24"/>
              </w:rPr>
              <w:t>Altri frammenti -</w:t>
            </w:r>
          </w:p>
          <w:p w14:paraId="6A1AB5A5" w14:textId="77777777" w:rsidR="00D45503" w:rsidRPr="003E75C6" w:rsidRDefault="00EC2B0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75C6">
              <w:rPr>
                <w:rFonts w:ascii="Titillium Web" w:hAnsi="Titillium Web"/>
                <w:i/>
                <w:iCs/>
                <w:szCs w:val="24"/>
              </w:rPr>
              <w:t>raccolto cranio in cattive condizioni</w:t>
            </w:r>
          </w:p>
        </w:tc>
      </w:tr>
      <w:tr w:rsidR="0086297F" w:rsidRPr="003E75C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E75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75C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E75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75C6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3E75C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E75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75C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E75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75C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75C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E75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75C6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E75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75C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75C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E75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75C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E75C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75C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75C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E75C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75C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DB76F88" w14:textId="77777777" w:rsidR="00D45503" w:rsidRPr="003E75C6" w:rsidRDefault="00EC2B01" w:rsidP="003E75C6">
            <w:pPr>
              <w:jc w:val="center"/>
              <w:rPr>
                <w:rFonts w:ascii="Titillium Web" w:hAnsi="Titillium Web"/>
                <w:szCs w:val="24"/>
              </w:rPr>
            </w:pPr>
            <w:r w:rsidRPr="003E75C6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3E75C6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E75C6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A4CDC"/>
    <w:rsid w:val="00D45503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2026-05-18T09:45:00Z</dcterms:modified>
</cp:coreProperties>
</file>