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0103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0103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0103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0103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0103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0103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0103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103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103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11B126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Tomba 257 a cremazione –</w:t>
            </w:r>
          </w:p>
          <w:p w14:paraId="5BC5DD83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A m. 26 da canale B e a m. 2 dal limite sud del vecchio scavo, a m. 0,60 di prof.tà era</w:t>
            </w:r>
          </w:p>
          <w:p w14:paraId="50CFDB35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1 dolietto ovoidale, di argilla rossiccia, ben cotto, senza anse, intero, alto 0,30; con traccie di pittura a colori nella bocca e sul ventre, il quale conteneva le ossa combuste ed era coperto da</w:t>
            </w:r>
          </w:p>
          <w:p w14:paraId="51195A51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1 ciotola di argilla giallastra, intera, di impasto locale e grecca – diam. 0,16 –</w:t>
            </w:r>
          </w:p>
          <w:p w14:paraId="54AABC00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All’esterno presso il dolietto era</w:t>
            </w:r>
          </w:p>
          <w:p w14:paraId="34FB3F64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1 terracotta figurata a basso rilievo, in tutto simile ad altre già rinvenute nelle tombe n°. 54-68-101-105 –</w:t>
            </w:r>
          </w:p>
          <w:p w14:paraId="25BBAEAE" w14:textId="77777777" w:rsidR="00FF6571" w:rsidRPr="00801036" w:rsidRDefault="00A138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036">
              <w:rPr>
                <w:rFonts w:ascii="Titillium Web" w:hAnsi="Titillium Web"/>
                <w:i/>
                <w:iCs/>
                <w:szCs w:val="24"/>
              </w:rPr>
              <w:t>Intera è alta 0,12.</w:t>
            </w:r>
          </w:p>
        </w:tc>
      </w:tr>
      <w:tr w:rsidR="0086297F" w:rsidRPr="0080103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80103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0103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0103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0103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010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80103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010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03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290A66" w14:textId="77777777" w:rsidR="00FF6571" w:rsidRPr="00801036" w:rsidRDefault="00A1387C" w:rsidP="00801036">
            <w:pPr>
              <w:jc w:val="center"/>
              <w:rPr>
                <w:rFonts w:ascii="Titillium Web" w:hAnsi="Titillium Web"/>
                <w:szCs w:val="24"/>
              </w:rPr>
            </w:pPr>
            <w:r w:rsidRPr="00801036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801036">
              <w:rPr>
                <w:rFonts w:ascii="Titillium Web" w:eastAsia="Titillium" w:hAnsi="Titillium Web" w:cs="Titillium"/>
                <w:szCs w:val="24"/>
              </w:rPr>
              <w:t xml:space="preserve"> 1981, p. 149, n. 118; </w:t>
            </w:r>
            <w:r w:rsidRPr="0080103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0103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1036"/>
    <w:rsid w:val="0086297F"/>
    <w:rsid w:val="009E4922"/>
    <w:rsid w:val="00AB321D"/>
    <w:rsid w:val="00B165C4"/>
    <w:rsid w:val="00C21EE0"/>
    <w:rsid w:val="00D0429C"/>
    <w:rsid w:val="00D900AB"/>
    <w:rsid w:val="00D936E8"/>
    <w:rsid w:val="00E24633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2026-05-18T09:48:00Z</dcterms:modified>
</cp:coreProperties>
</file>