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E5B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7E5B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E5B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E5B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E5B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7E5B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E5B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E5B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E5B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31860E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5B6D">
              <w:rPr>
                <w:rFonts w:ascii="Titillium Web" w:hAnsi="Titillium Web"/>
                <w:i/>
                <w:iCs/>
                <w:szCs w:val="24"/>
              </w:rPr>
              <w:t>Tomba 268 - cremazione</w:t>
            </w:r>
          </w:p>
          <w:p w14:paraId="01F0952A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5B6D">
              <w:rPr>
                <w:rFonts w:ascii="Titillium Web" w:hAnsi="Titillium Web"/>
                <w:i/>
                <w:iCs/>
                <w:szCs w:val="24"/>
              </w:rPr>
              <w:t>A m. 16 dallo scolo B. a m. 6,80 dal limite sud...; a m. 0,65 di profondità si rinviene una tomba a cremazione -</w:t>
            </w:r>
          </w:p>
          <w:p w14:paraId="05972A14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5B6D">
              <w:rPr>
                <w:rFonts w:ascii="Titillium Web" w:hAnsi="Titillium Web"/>
                <w:i/>
                <w:iCs/>
                <w:szCs w:val="24"/>
              </w:rPr>
              <w:t>In giro, attorno ad un mucchietto di ossa combuste:</w:t>
            </w:r>
          </w:p>
          <w:p w14:paraId="1335EF21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5B6D">
              <w:rPr>
                <w:rFonts w:ascii="Titillium Web" w:hAnsi="Titillium Web"/>
                <w:i/>
                <w:iCs/>
                <w:szCs w:val="24"/>
              </w:rPr>
              <w:t>1 statuetta di argilla rossiccia, ben cotta, a tutto rilievo; ha la testa incoronata di foglie di edera? vestita di un manto fino ai piedi - Di lavoro bruttissimo e balzo. Ha la testa staccata; è conservatissima. Alta 0,20.</w:t>
            </w:r>
          </w:p>
          <w:p w14:paraId="17236F64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5B6D">
              <w:rPr>
                <w:rFonts w:ascii="Titillium Web" w:hAnsi="Titillium Web"/>
                <w:i/>
                <w:iCs/>
                <w:szCs w:val="24"/>
              </w:rPr>
              <w:t>2 skyfos a ver. n. scadente, alti 0,10 (uno è leggermente frammentato)</w:t>
            </w:r>
          </w:p>
          <w:p w14:paraId="45751294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5B6D">
              <w:rPr>
                <w:rFonts w:ascii="Titillium Web" w:hAnsi="Titillium Web"/>
                <w:i/>
                <w:iCs/>
                <w:szCs w:val="24"/>
              </w:rPr>
              <w:t>1 oinocoe a ver. n. scadente, con il beccuccio a cartoccio. Alto, 0,15</w:t>
            </w:r>
          </w:p>
          <w:p w14:paraId="37567F49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E5B6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E5B6D">
              <w:rPr>
                <w:rFonts w:ascii="Titillium Web" w:hAnsi="Titillium Web"/>
                <w:i/>
                <w:iCs/>
                <w:szCs w:val="24"/>
              </w:rPr>
              <w:t xml:space="preserve"> piattelli apodi a ver. n. con labbro rivolto al basso – interi - diam. 0,14 (*uno nel rovescio ha una iscrizione grafita)</w:t>
            </w:r>
          </w:p>
          <w:p w14:paraId="0C5DE8A4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E5B6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7E5B6D">
              <w:rPr>
                <w:rFonts w:ascii="Titillium Web" w:hAnsi="Titillium Web"/>
                <w:i/>
                <w:iCs/>
                <w:szCs w:val="24"/>
              </w:rPr>
              <w:t xml:space="preserve"> scodelline a ver. n. scadente, interi diam. 0,11</w:t>
            </w:r>
          </w:p>
          <w:p w14:paraId="09B29C3F" w14:textId="77777777" w:rsidR="0062313D" w:rsidRPr="007E5B6D" w:rsidRDefault="00F67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5B6D">
              <w:rPr>
                <w:rFonts w:ascii="Titillium Web" w:hAnsi="Titillium Web"/>
                <w:i/>
                <w:iCs/>
                <w:szCs w:val="24"/>
              </w:rPr>
              <w:t>*[</w:t>
            </w:r>
            <w:proofErr w:type="gramStart"/>
            <w:r w:rsidRPr="007E5B6D">
              <w:rPr>
                <w:rFonts w:ascii="Titillium Web" w:hAnsi="Titillium Web"/>
                <w:i/>
                <w:iCs/>
                <w:szCs w:val="24"/>
              </w:rPr>
              <w:t>ndr:  presente</w:t>
            </w:r>
            <w:proofErr w:type="gramEnd"/>
            <w:r w:rsidRPr="007E5B6D">
              <w:rPr>
                <w:rFonts w:ascii="Titillium Web" w:hAnsi="Titillium Web"/>
                <w:i/>
                <w:iCs/>
                <w:szCs w:val="24"/>
              </w:rPr>
              <w:t xml:space="preserve"> disegno dell’iscrizione]</w:t>
            </w:r>
          </w:p>
        </w:tc>
      </w:tr>
      <w:tr w:rsidR="0086297F" w:rsidRPr="007E5B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7E5B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5B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5B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E5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5B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E5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5B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20C700" w14:textId="77777777" w:rsidR="0062313D" w:rsidRPr="007E5B6D" w:rsidRDefault="00F67018" w:rsidP="007E5B6D">
            <w:pPr>
              <w:jc w:val="center"/>
              <w:rPr>
                <w:rFonts w:ascii="Titillium Web" w:hAnsi="Titillium Web"/>
                <w:szCs w:val="24"/>
              </w:rPr>
            </w:pPr>
            <w:r w:rsidRPr="007E5B6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E5B6D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7E5B6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E5B6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7E5B6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7E5B6D">
              <w:rPr>
                <w:rFonts w:ascii="Titillium Web" w:eastAsia="Titillium" w:hAnsi="Titillium Web" w:cs="Titillium"/>
                <w:szCs w:val="24"/>
              </w:rPr>
              <w:t xml:space="preserve"> 2023, pp. 163-164; </w:t>
            </w:r>
            <w:r w:rsidRPr="007E5B6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E5B6D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71EB"/>
    <w:rsid w:val="006162A4"/>
    <w:rsid w:val="0062313D"/>
    <w:rsid w:val="006346F7"/>
    <w:rsid w:val="006D6EFB"/>
    <w:rsid w:val="007145BC"/>
    <w:rsid w:val="007E5B6D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2026-05-18T09:59:00Z</dcterms:modified>
</cp:coreProperties>
</file>